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B9F" w:rsidRPr="005767C4" w:rsidRDefault="00DA2B9F" w:rsidP="00DA2B9F">
      <w:pPr>
        <w:widowControl/>
        <w:jc w:val="center"/>
        <w:rPr>
          <w:rFonts w:ascii="標楷體" w:eastAsia="標楷體" w:hAnsi="標楷體"/>
          <w:b/>
          <w:sz w:val="28"/>
          <w:szCs w:val="28"/>
        </w:rPr>
      </w:pPr>
      <w:r w:rsidRPr="005767C4">
        <w:rPr>
          <w:rFonts w:ascii="標楷體" w:eastAsia="標楷體" w:hAnsi="標楷體" w:hint="eastAsia"/>
          <w:sz w:val="36"/>
          <w:szCs w:val="36"/>
        </w:rPr>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8"/>
        <w:gridCol w:w="4996"/>
        <w:gridCol w:w="1093"/>
        <w:gridCol w:w="1093"/>
        <w:gridCol w:w="1088"/>
      </w:tblGrid>
      <w:tr w:rsidR="00DA2B9F" w:rsidRPr="005767C4" w:rsidTr="001A7D3F">
        <w:trPr>
          <w:jc w:val="center"/>
        </w:trPr>
        <w:tc>
          <w:tcPr>
            <w:tcW w:w="696" w:type="pct"/>
            <w:vAlign w:val="center"/>
          </w:tcPr>
          <w:p w:rsidR="00DA2B9F" w:rsidRPr="005767C4" w:rsidRDefault="00DA2B9F"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600" w:type="pct"/>
            <w:vAlign w:val="center"/>
          </w:tcPr>
          <w:p w:rsidR="00DA2B9F" w:rsidRPr="00EC6892" w:rsidRDefault="00DA2B9F" w:rsidP="001A7D3F">
            <w:pPr>
              <w:spacing w:line="0" w:lineRule="atLeast"/>
              <w:rPr>
                <w:rFonts w:ascii="標楷體" w:eastAsia="標楷體" w:hAnsi="標楷體"/>
                <w:b/>
                <w:sz w:val="28"/>
                <w:szCs w:val="28"/>
              </w:rPr>
            </w:pPr>
            <w:bookmarkStart w:id="0" w:name="性侵害性騷擾或性霸凌事件申復作業"/>
            <w:r w:rsidRPr="00EC6892">
              <w:rPr>
                <w:rFonts w:ascii="標楷體" w:eastAsia="標楷體" w:hAnsi="標楷體" w:hint="eastAsia"/>
                <w:b/>
                <w:sz w:val="28"/>
                <w:szCs w:val="28"/>
              </w:rPr>
              <w:t>1</w:t>
            </w:r>
            <w:r w:rsidRPr="00EC6892">
              <w:rPr>
                <w:rFonts w:ascii="標楷體" w:eastAsia="標楷體" w:hAnsi="標楷體"/>
                <w:b/>
                <w:sz w:val="28"/>
                <w:szCs w:val="28"/>
              </w:rPr>
              <w:t>120-0</w:t>
            </w:r>
            <w:r>
              <w:rPr>
                <w:rFonts w:ascii="標楷體" w:eastAsia="標楷體" w:hAnsi="標楷體" w:hint="eastAsia"/>
                <w:b/>
                <w:sz w:val="28"/>
                <w:szCs w:val="28"/>
              </w:rPr>
              <w:t>28-2</w:t>
            </w:r>
            <w:r w:rsidRPr="00EC6892">
              <w:rPr>
                <w:rFonts w:ascii="標楷體" w:eastAsia="標楷體" w:hAnsi="標楷體" w:hint="eastAsia"/>
                <w:b/>
                <w:sz w:val="28"/>
                <w:szCs w:val="28"/>
              </w:rPr>
              <w:t>性侵害性騷擾或性霸凌事件</w:t>
            </w:r>
            <w:r>
              <w:rPr>
                <w:rFonts w:ascii="標楷體" w:eastAsia="標楷體" w:hAnsi="標楷體" w:hint="eastAsia"/>
                <w:b/>
                <w:sz w:val="28"/>
                <w:szCs w:val="28"/>
              </w:rPr>
              <w:t>—</w:t>
            </w:r>
            <w:r w:rsidRPr="00EC6892">
              <w:rPr>
                <w:rFonts w:ascii="標楷體" w:eastAsia="標楷體" w:hAnsi="標楷體" w:hint="eastAsia"/>
                <w:b/>
                <w:sz w:val="28"/>
                <w:szCs w:val="28"/>
              </w:rPr>
              <w:t>申復作業</w:t>
            </w:r>
            <w:bookmarkEnd w:id="0"/>
          </w:p>
        </w:tc>
        <w:tc>
          <w:tcPr>
            <w:tcW w:w="569" w:type="pct"/>
            <w:vAlign w:val="center"/>
          </w:tcPr>
          <w:p w:rsidR="00DA2B9F" w:rsidRPr="005767C4" w:rsidRDefault="00DA2B9F"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36" w:type="pct"/>
            <w:gridSpan w:val="2"/>
            <w:vAlign w:val="center"/>
          </w:tcPr>
          <w:p w:rsidR="00DA2B9F" w:rsidRPr="005767C4" w:rsidRDefault="00DA2B9F" w:rsidP="001A7D3F">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DA2B9F" w:rsidRPr="005767C4" w:rsidTr="001A7D3F">
        <w:trPr>
          <w:jc w:val="center"/>
        </w:trPr>
        <w:tc>
          <w:tcPr>
            <w:tcW w:w="696" w:type="pct"/>
            <w:vAlign w:val="center"/>
          </w:tcPr>
          <w:p w:rsidR="00DA2B9F" w:rsidRPr="005767C4" w:rsidRDefault="00DA2B9F"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600" w:type="pct"/>
            <w:vAlign w:val="center"/>
          </w:tcPr>
          <w:p w:rsidR="00DA2B9F" w:rsidRPr="005767C4" w:rsidRDefault="00DA2B9F"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569" w:type="pct"/>
            <w:vAlign w:val="center"/>
          </w:tcPr>
          <w:p w:rsidR="00DA2B9F" w:rsidRPr="005767C4" w:rsidRDefault="00DA2B9F"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69" w:type="pct"/>
            <w:vAlign w:val="center"/>
          </w:tcPr>
          <w:p w:rsidR="00DA2B9F" w:rsidRPr="005767C4" w:rsidRDefault="00DA2B9F"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67" w:type="pct"/>
            <w:vAlign w:val="center"/>
          </w:tcPr>
          <w:p w:rsidR="00DA2B9F" w:rsidRPr="005767C4" w:rsidRDefault="00DA2B9F"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DA2B9F" w:rsidRPr="005767C4" w:rsidTr="001A7D3F">
        <w:trPr>
          <w:jc w:val="center"/>
        </w:trPr>
        <w:tc>
          <w:tcPr>
            <w:tcW w:w="696" w:type="pct"/>
            <w:vAlign w:val="center"/>
          </w:tcPr>
          <w:p w:rsidR="00DA2B9F" w:rsidRPr="005767C4" w:rsidRDefault="00DA2B9F" w:rsidP="001A7D3F">
            <w:pPr>
              <w:spacing w:line="0" w:lineRule="atLeast"/>
              <w:jc w:val="center"/>
              <w:rPr>
                <w:rFonts w:ascii="標楷體" w:eastAsia="標楷體" w:hAnsi="標楷體"/>
              </w:rPr>
            </w:pPr>
            <w:r w:rsidRPr="005767C4">
              <w:rPr>
                <w:rFonts w:ascii="標楷體" w:eastAsia="標楷體" w:hAnsi="標楷體" w:hint="eastAsia"/>
              </w:rPr>
              <w:t>1</w:t>
            </w:r>
          </w:p>
        </w:tc>
        <w:tc>
          <w:tcPr>
            <w:tcW w:w="2600" w:type="pct"/>
          </w:tcPr>
          <w:p w:rsidR="00DA2B9F" w:rsidRPr="005767C4" w:rsidRDefault="00DA2B9F" w:rsidP="001A7D3F">
            <w:pPr>
              <w:spacing w:line="0" w:lineRule="atLeast"/>
              <w:rPr>
                <w:rFonts w:ascii="標楷體" w:eastAsia="標楷體" w:hAnsi="標楷體"/>
              </w:rPr>
            </w:pPr>
          </w:p>
          <w:p w:rsidR="00DA2B9F" w:rsidRPr="005767C4" w:rsidRDefault="00DA2B9F" w:rsidP="001A7D3F">
            <w:pPr>
              <w:spacing w:line="0" w:lineRule="atLeast"/>
              <w:rPr>
                <w:rFonts w:ascii="標楷體" w:eastAsia="標楷體" w:hAnsi="標楷體"/>
              </w:rPr>
            </w:pPr>
            <w:r w:rsidRPr="005767C4">
              <w:rPr>
                <w:rFonts w:ascii="標楷體" w:eastAsia="標楷體" w:hAnsi="標楷體" w:hint="eastAsia"/>
              </w:rPr>
              <w:t>新訂</w:t>
            </w:r>
          </w:p>
          <w:p w:rsidR="00DA2B9F" w:rsidRPr="005767C4" w:rsidRDefault="00DA2B9F" w:rsidP="001A7D3F">
            <w:pPr>
              <w:spacing w:line="0" w:lineRule="atLeast"/>
              <w:rPr>
                <w:rFonts w:ascii="標楷體" w:eastAsia="標楷體" w:hAnsi="標楷體"/>
              </w:rPr>
            </w:pPr>
          </w:p>
        </w:tc>
        <w:tc>
          <w:tcPr>
            <w:tcW w:w="569" w:type="pct"/>
            <w:vAlign w:val="center"/>
          </w:tcPr>
          <w:p w:rsidR="00DA2B9F" w:rsidRPr="005767C4" w:rsidRDefault="00DA2B9F" w:rsidP="001A7D3F">
            <w:pPr>
              <w:spacing w:line="0" w:lineRule="atLeast"/>
              <w:jc w:val="both"/>
              <w:rPr>
                <w:rFonts w:ascii="標楷體" w:eastAsia="標楷體" w:hAnsi="標楷體"/>
              </w:rPr>
            </w:pPr>
            <w:r>
              <w:rPr>
                <w:rFonts w:ascii="標楷體" w:eastAsia="標楷體" w:hAnsi="標楷體"/>
              </w:rPr>
              <w:t>10</w:t>
            </w:r>
            <w:r>
              <w:rPr>
                <w:rFonts w:ascii="標楷體" w:eastAsia="標楷體" w:hAnsi="標楷體" w:hint="eastAsia"/>
              </w:rPr>
              <w:t>9</w:t>
            </w:r>
            <w:r>
              <w:rPr>
                <w:rFonts w:ascii="標楷體" w:eastAsia="標楷體" w:hAnsi="標楷體"/>
              </w:rPr>
              <w:t>.</w:t>
            </w:r>
            <w:r>
              <w:rPr>
                <w:rFonts w:ascii="標楷體" w:eastAsia="標楷體" w:hAnsi="標楷體" w:hint="eastAsia"/>
              </w:rPr>
              <w:t>8</w:t>
            </w:r>
            <w:r w:rsidRPr="005767C4">
              <w:rPr>
                <w:rFonts w:ascii="標楷體" w:eastAsia="標楷體" w:hAnsi="標楷體" w:hint="eastAsia"/>
              </w:rPr>
              <w:t>月</w:t>
            </w:r>
          </w:p>
        </w:tc>
        <w:tc>
          <w:tcPr>
            <w:tcW w:w="569" w:type="pct"/>
            <w:vAlign w:val="center"/>
          </w:tcPr>
          <w:p w:rsidR="00DA2B9F" w:rsidRPr="005767C4" w:rsidRDefault="00DA2B9F" w:rsidP="001A7D3F">
            <w:pPr>
              <w:spacing w:line="0" w:lineRule="atLeast"/>
              <w:jc w:val="center"/>
              <w:rPr>
                <w:rFonts w:ascii="標楷體" w:eastAsia="標楷體" w:hAnsi="標楷體"/>
              </w:rPr>
            </w:pPr>
            <w:r>
              <w:rPr>
                <w:rFonts w:ascii="標楷體" w:eastAsia="標楷體" w:hAnsi="標楷體" w:hint="eastAsia"/>
              </w:rPr>
              <w:t>邱品融</w:t>
            </w:r>
          </w:p>
        </w:tc>
        <w:tc>
          <w:tcPr>
            <w:tcW w:w="567" w:type="pct"/>
            <w:vAlign w:val="center"/>
          </w:tcPr>
          <w:p w:rsidR="00DA2B9F" w:rsidRPr="005767C4" w:rsidRDefault="00DA2B9F" w:rsidP="001A7D3F">
            <w:pPr>
              <w:spacing w:line="0" w:lineRule="atLeast"/>
              <w:jc w:val="both"/>
              <w:rPr>
                <w:rFonts w:ascii="標楷體" w:eastAsia="標楷體" w:hAnsi="標楷體"/>
              </w:rPr>
            </w:pPr>
          </w:p>
        </w:tc>
      </w:tr>
      <w:tr w:rsidR="00DA2B9F" w:rsidRPr="005767C4" w:rsidTr="001A7D3F">
        <w:trPr>
          <w:jc w:val="center"/>
        </w:trPr>
        <w:tc>
          <w:tcPr>
            <w:tcW w:w="696" w:type="pct"/>
            <w:vAlign w:val="center"/>
          </w:tcPr>
          <w:p w:rsidR="00DA2B9F" w:rsidRPr="005767C4" w:rsidRDefault="00DA2B9F" w:rsidP="001A7D3F">
            <w:pPr>
              <w:spacing w:line="0" w:lineRule="atLeast"/>
              <w:jc w:val="center"/>
              <w:rPr>
                <w:rFonts w:ascii="標楷體" w:eastAsia="標楷體" w:hAnsi="標楷體"/>
              </w:rPr>
            </w:pPr>
          </w:p>
        </w:tc>
        <w:tc>
          <w:tcPr>
            <w:tcW w:w="2600" w:type="pct"/>
          </w:tcPr>
          <w:p w:rsidR="00DA2B9F" w:rsidRDefault="00DA2B9F" w:rsidP="001A7D3F">
            <w:pPr>
              <w:spacing w:line="0" w:lineRule="atLeast"/>
              <w:rPr>
                <w:rFonts w:ascii="標楷體" w:eastAsia="標楷體" w:hAnsi="標楷體"/>
              </w:rPr>
            </w:pPr>
          </w:p>
          <w:p w:rsidR="00DA2B9F" w:rsidRDefault="00DA2B9F" w:rsidP="001A7D3F">
            <w:pPr>
              <w:spacing w:line="0" w:lineRule="atLeast"/>
              <w:rPr>
                <w:rFonts w:ascii="標楷體" w:eastAsia="標楷體" w:hAnsi="標楷體"/>
              </w:rPr>
            </w:pPr>
          </w:p>
          <w:p w:rsidR="00DA2B9F" w:rsidRPr="005767C4" w:rsidRDefault="00DA2B9F" w:rsidP="001A7D3F">
            <w:pPr>
              <w:spacing w:line="0" w:lineRule="atLeast"/>
              <w:rPr>
                <w:rFonts w:ascii="標楷體" w:eastAsia="標楷體" w:hAnsi="標楷體"/>
              </w:rPr>
            </w:pPr>
          </w:p>
        </w:tc>
        <w:tc>
          <w:tcPr>
            <w:tcW w:w="569" w:type="pct"/>
            <w:vAlign w:val="center"/>
          </w:tcPr>
          <w:p w:rsidR="00DA2B9F" w:rsidRDefault="00DA2B9F" w:rsidP="001A7D3F">
            <w:pPr>
              <w:spacing w:line="0" w:lineRule="atLeast"/>
              <w:jc w:val="both"/>
              <w:rPr>
                <w:rFonts w:ascii="標楷體" w:eastAsia="標楷體" w:hAnsi="標楷體"/>
              </w:rPr>
            </w:pPr>
          </w:p>
        </w:tc>
        <w:tc>
          <w:tcPr>
            <w:tcW w:w="569" w:type="pct"/>
            <w:vAlign w:val="center"/>
          </w:tcPr>
          <w:p w:rsidR="00DA2B9F" w:rsidRDefault="00DA2B9F" w:rsidP="001A7D3F">
            <w:pPr>
              <w:spacing w:line="0" w:lineRule="atLeast"/>
              <w:jc w:val="center"/>
              <w:rPr>
                <w:rFonts w:ascii="標楷體" w:eastAsia="標楷體" w:hAnsi="標楷體"/>
              </w:rPr>
            </w:pPr>
          </w:p>
        </w:tc>
        <w:tc>
          <w:tcPr>
            <w:tcW w:w="567" w:type="pct"/>
            <w:vAlign w:val="center"/>
          </w:tcPr>
          <w:p w:rsidR="00DA2B9F" w:rsidRPr="005767C4" w:rsidRDefault="00DA2B9F" w:rsidP="001A7D3F">
            <w:pPr>
              <w:spacing w:line="0" w:lineRule="atLeast"/>
              <w:jc w:val="both"/>
              <w:rPr>
                <w:rFonts w:ascii="標楷體" w:eastAsia="標楷體" w:hAnsi="標楷體"/>
              </w:rPr>
            </w:pPr>
          </w:p>
        </w:tc>
      </w:tr>
      <w:tr w:rsidR="00DA2B9F" w:rsidRPr="005767C4" w:rsidTr="001A7D3F">
        <w:trPr>
          <w:jc w:val="center"/>
        </w:trPr>
        <w:tc>
          <w:tcPr>
            <w:tcW w:w="696" w:type="pct"/>
            <w:vAlign w:val="center"/>
          </w:tcPr>
          <w:p w:rsidR="00DA2B9F" w:rsidRPr="005767C4" w:rsidRDefault="00DA2B9F" w:rsidP="001A7D3F">
            <w:pPr>
              <w:spacing w:line="0" w:lineRule="atLeast"/>
              <w:jc w:val="center"/>
              <w:rPr>
                <w:rFonts w:ascii="標楷體" w:eastAsia="標楷體" w:hAnsi="標楷體"/>
              </w:rPr>
            </w:pPr>
          </w:p>
        </w:tc>
        <w:tc>
          <w:tcPr>
            <w:tcW w:w="2600" w:type="pct"/>
          </w:tcPr>
          <w:p w:rsidR="00DA2B9F" w:rsidRDefault="00DA2B9F" w:rsidP="001A7D3F">
            <w:pPr>
              <w:spacing w:line="0" w:lineRule="atLeast"/>
              <w:rPr>
                <w:rFonts w:ascii="標楷體" w:eastAsia="標楷體" w:hAnsi="標楷體"/>
              </w:rPr>
            </w:pPr>
          </w:p>
          <w:p w:rsidR="00DA2B9F" w:rsidRDefault="00DA2B9F" w:rsidP="001A7D3F">
            <w:pPr>
              <w:spacing w:line="0" w:lineRule="atLeast"/>
              <w:rPr>
                <w:rFonts w:ascii="標楷體" w:eastAsia="標楷體" w:hAnsi="標楷體"/>
              </w:rPr>
            </w:pPr>
          </w:p>
          <w:p w:rsidR="00DA2B9F" w:rsidRPr="005767C4" w:rsidRDefault="00DA2B9F" w:rsidP="001A7D3F">
            <w:pPr>
              <w:spacing w:line="0" w:lineRule="atLeast"/>
              <w:rPr>
                <w:rFonts w:ascii="標楷體" w:eastAsia="標楷體" w:hAnsi="標楷體"/>
              </w:rPr>
            </w:pPr>
          </w:p>
        </w:tc>
        <w:tc>
          <w:tcPr>
            <w:tcW w:w="569" w:type="pct"/>
            <w:vAlign w:val="center"/>
          </w:tcPr>
          <w:p w:rsidR="00DA2B9F" w:rsidRDefault="00DA2B9F" w:rsidP="001A7D3F">
            <w:pPr>
              <w:spacing w:line="0" w:lineRule="atLeast"/>
              <w:jc w:val="both"/>
              <w:rPr>
                <w:rFonts w:ascii="標楷體" w:eastAsia="標楷體" w:hAnsi="標楷體"/>
              </w:rPr>
            </w:pPr>
          </w:p>
        </w:tc>
        <w:tc>
          <w:tcPr>
            <w:tcW w:w="569" w:type="pct"/>
            <w:vAlign w:val="center"/>
          </w:tcPr>
          <w:p w:rsidR="00DA2B9F" w:rsidRDefault="00DA2B9F" w:rsidP="001A7D3F">
            <w:pPr>
              <w:spacing w:line="0" w:lineRule="atLeast"/>
              <w:jc w:val="center"/>
              <w:rPr>
                <w:rFonts w:ascii="標楷體" w:eastAsia="標楷體" w:hAnsi="標楷體"/>
              </w:rPr>
            </w:pPr>
          </w:p>
        </w:tc>
        <w:tc>
          <w:tcPr>
            <w:tcW w:w="567" w:type="pct"/>
            <w:vAlign w:val="center"/>
          </w:tcPr>
          <w:p w:rsidR="00DA2B9F" w:rsidRPr="005767C4" w:rsidRDefault="00DA2B9F" w:rsidP="001A7D3F">
            <w:pPr>
              <w:spacing w:line="0" w:lineRule="atLeast"/>
              <w:jc w:val="both"/>
              <w:rPr>
                <w:rFonts w:ascii="標楷體" w:eastAsia="標楷體" w:hAnsi="標楷體"/>
              </w:rPr>
            </w:pPr>
          </w:p>
        </w:tc>
      </w:tr>
      <w:tr w:rsidR="00DA2B9F" w:rsidRPr="005767C4" w:rsidTr="001A7D3F">
        <w:trPr>
          <w:jc w:val="center"/>
        </w:trPr>
        <w:tc>
          <w:tcPr>
            <w:tcW w:w="696" w:type="pct"/>
            <w:vAlign w:val="center"/>
          </w:tcPr>
          <w:p w:rsidR="00DA2B9F" w:rsidRPr="005767C4" w:rsidRDefault="00DA2B9F" w:rsidP="001A7D3F">
            <w:pPr>
              <w:spacing w:line="0" w:lineRule="atLeast"/>
              <w:jc w:val="center"/>
              <w:rPr>
                <w:rFonts w:ascii="標楷體" w:eastAsia="標楷體" w:hAnsi="標楷體"/>
              </w:rPr>
            </w:pPr>
          </w:p>
        </w:tc>
        <w:tc>
          <w:tcPr>
            <w:tcW w:w="2600" w:type="pct"/>
          </w:tcPr>
          <w:p w:rsidR="00DA2B9F" w:rsidRDefault="00DA2B9F" w:rsidP="001A7D3F">
            <w:pPr>
              <w:spacing w:line="0" w:lineRule="atLeast"/>
              <w:rPr>
                <w:rFonts w:ascii="標楷體" w:eastAsia="標楷體" w:hAnsi="標楷體"/>
              </w:rPr>
            </w:pPr>
          </w:p>
          <w:p w:rsidR="00DA2B9F" w:rsidRDefault="00DA2B9F" w:rsidP="001A7D3F">
            <w:pPr>
              <w:spacing w:line="0" w:lineRule="atLeast"/>
              <w:rPr>
                <w:rFonts w:ascii="標楷體" w:eastAsia="標楷體" w:hAnsi="標楷體"/>
              </w:rPr>
            </w:pPr>
          </w:p>
          <w:p w:rsidR="00DA2B9F" w:rsidRPr="005767C4" w:rsidRDefault="00DA2B9F" w:rsidP="001A7D3F">
            <w:pPr>
              <w:spacing w:line="0" w:lineRule="atLeast"/>
              <w:rPr>
                <w:rFonts w:ascii="標楷體" w:eastAsia="標楷體" w:hAnsi="標楷體"/>
              </w:rPr>
            </w:pPr>
          </w:p>
        </w:tc>
        <w:tc>
          <w:tcPr>
            <w:tcW w:w="569" w:type="pct"/>
            <w:vAlign w:val="center"/>
          </w:tcPr>
          <w:p w:rsidR="00DA2B9F" w:rsidRDefault="00DA2B9F" w:rsidP="001A7D3F">
            <w:pPr>
              <w:spacing w:line="0" w:lineRule="atLeast"/>
              <w:jc w:val="both"/>
              <w:rPr>
                <w:rFonts w:ascii="標楷體" w:eastAsia="標楷體" w:hAnsi="標楷體"/>
              </w:rPr>
            </w:pPr>
          </w:p>
        </w:tc>
        <w:tc>
          <w:tcPr>
            <w:tcW w:w="569" w:type="pct"/>
            <w:vAlign w:val="center"/>
          </w:tcPr>
          <w:p w:rsidR="00DA2B9F" w:rsidRDefault="00DA2B9F" w:rsidP="001A7D3F">
            <w:pPr>
              <w:spacing w:line="0" w:lineRule="atLeast"/>
              <w:jc w:val="center"/>
              <w:rPr>
                <w:rFonts w:ascii="標楷體" w:eastAsia="標楷體" w:hAnsi="標楷體"/>
              </w:rPr>
            </w:pPr>
          </w:p>
        </w:tc>
        <w:tc>
          <w:tcPr>
            <w:tcW w:w="567" w:type="pct"/>
            <w:vAlign w:val="center"/>
          </w:tcPr>
          <w:p w:rsidR="00DA2B9F" w:rsidRPr="005767C4" w:rsidRDefault="00DA2B9F" w:rsidP="001A7D3F">
            <w:pPr>
              <w:spacing w:line="0" w:lineRule="atLeast"/>
              <w:jc w:val="both"/>
              <w:rPr>
                <w:rFonts w:ascii="標楷體" w:eastAsia="標楷體" w:hAnsi="標楷體"/>
              </w:rPr>
            </w:pPr>
          </w:p>
        </w:tc>
      </w:tr>
    </w:tbl>
    <w:p w:rsidR="00DA2B9F" w:rsidRDefault="00DA2B9F" w:rsidP="00DA2B9F">
      <w:pPr>
        <w:tabs>
          <w:tab w:val="left" w:pos="360"/>
        </w:tabs>
        <w:autoSpaceDE w:val="0"/>
        <w:autoSpaceDN w:val="0"/>
        <w:adjustRightInd w:val="0"/>
        <w:jc w:val="right"/>
        <w:textAlignment w:val="baseline"/>
        <w:rPr>
          <w:rFonts w:ascii="標楷體" w:eastAsia="標楷體" w:hAnsi="標楷體"/>
          <w:b/>
          <w:bCs/>
        </w:rPr>
      </w:pPr>
    </w:p>
    <w:p w:rsidR="00DA2B9F" w:rsidRDefault="00DA2B9F" w:rsidP="00DA2B9F">
      <w:pPr>
        <w:tabs>
          <w:tab w:val="left" w:pos="360"/>
        </w:tabs>
        <w:autoSpaceDE w:val="0"/>
        <w:autoSpaceDN w:val="0"/>
        <w:adjustRightInd w:val="0"/>
        <w:jc w:val="both"/>
        <w:textAlignment w:val="baseline"/>
        <w:rPr>
          <w:rFonts w:ascii="標楷體" w:eastAsia="標楷體" w:hAnsi="標楷體"/>
          <w:b/>
          <w:bCs/>
        </w:rPr>
      </w:pPr>
      <w:r w:rsidRPr="005767C4">
        <w:rPr>
          <w:rFonts w:ascii="標楷體" w:eastAsia="標楷體" w:hAnsi="標楷體"/>
          <w:noProof/>
        </w:rPr>
        <mc:AlternateContent>
          <mc:Choice Requires="wps">
            <w:drawing>
              <wp:anchor distT="0" distB="0" distL="114300" distR="114300" simplePos="0" relativeHeight="251659264" behindDoc="0" locked="0" layoutInCell="1" allowOverlap="1" wp14:anchorId="1B3E8F31" wp14:editId="4A07F8A9">
                <wp:simplePos x="0" y="0"/>
                <wp:positionH relativeFrom="column">
                  <wp:posOffset>4298315</wp:posOffset>
                </wp:positionH>
                <wp:positionV relativeFrom="paragraph">
                  <wp:posOffset>4231005</wp:posOffset>
                </wp:positionV>
                <wp:extent cx="2057400" cy="571500"/>
                <wp:effectExtent l="0"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B9F" w:rsidRPr="00D21AF0" w:rsidRDefault="00DA2B9F" w:rsidP="00DA2B9F">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hint="eastAsia"/>
                                <w:sz w:val="16"/>
                                <w:szCs w:val="16"/>
                              </w:rPr>
                              <w:t>105.09.14</w:t>
                            </w:r>
                          </w:p>
                          <w:p w:rsidR="00DA2B9F" w:rsidRPr="00D21AF0" w:rsidRDefault="00DA2B9F" w:rsidP="00DA2B9F">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E8F31" id="_x0000_t202" coordsize="21600,21600" o:spt="202" path="m,l,21600r21600,l21600,xe">
                <v:stroke joinstyle="miter"/>
                <v:path gradientshapeok="t" o:connecttype="rect"/>
              </v:shapetype>
              <v:shape id="文字方塊 16" o:spid="_x0000_s1026" type="#_x0000_t202" style="position:absolute;left:0;text-align:left;margin-left:338.45pt;margin-top:333.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TaywIAAL8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" filled="f" stroked="f">
                <v:textbox>
                  <w:txbxContent>
                    <w:p w:rsidR="00DA2B9F" w:rsidRPr="00D21AF0" w:rsidRDefault="00DA2B9F" w:rsidP="00DA2B9F">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hint="eastAsia"/>
                          <w:sz w:val="16"/>
                          <w:szCs w:val="16"/>
                        </w:rPr>
                        <w:t>105.09.14</w:t>
                      </w:r>
                    </w:p>
                    <w:p w:rsidR="00DA2B9F" w:rsidRPr="00D21AF0" w:rsidRDefault="00DA2B9F" w:rsidP="00DA2B9F">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b/>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DA2B9F"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DA2B9F" w:rsidRPr="005767C4" w:rsidRDefault="00DA2B9F"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DA2B9F" w:rsidRPr="005767C4" w:rsidTr="001A7D3F">
        <w:trPr>
          <w:jc w:val="center"/>
        </w:trPr>
        <w:tc>
          <w:tcPr>
            <w:tcW w:w="2392" w:type="pct"/>
            <w:tcBorders>
              <w:left w:val="single" w:sz="12" w:space="0" w:color="auto"/>
              <w:bottom w:val="single" w:sz="2" w:space="0" w:color="auto"/>
              <w:righ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DA2B9F"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DA2B9F" w:rsidRDefault="00DA2B9F" w:rsidP="001A7D3F">
            <w:pPr>
              <w:spacing w:line="0" w:lineRule="atLeast"/>
              <w:jc w:val="center"/>
              <w:rPr>
                <w:rFonts w:ascii="標楷體" w:eastAsia="標楷體" w:hAnsi="標楷體"/>
                <w:b/>
              </w:rPr>
            </w:pPr>
            <w:r w:rsidRPr="005767C4">
              <w:rPr>
                <w:rFonts w:ascii="標楷體" w:eastAsia="標楷體" w:hAnsi="標楷體" w:hint="eastAsia"/>
                <w:b/>
              </w:rPr>
              <w:t>性侵害</w:t>
            </w:r>
            <w:r>
              <w:rPr>
                <w:rFonts w:ascii="標楷體" w:eastAsia="標楷體" w:hAnsi="標楷體" w:hint="eastAsia"/>
                <w:b/>
              </w:rPr>
              <w:t>性騷擾或性霸凌</w:t>
            </w:r>
            <w:r w:rsidRPr="005767C4">
              <w:rPr>
                <w:rFonts w:ascii="標楷體" w:eastAsia="標楷體" w:hAnsi="標楷體" w:hint="eastAsia"/>
                <w:b/>
              </w:rPr>
              <w:t>事件</w:t>
            </w:r>
          </w:p>
          <w:p w:rsidR="00DA2B9F" w:rsidRPr="005767C4" w:rsidRDefault="00DA2B9F" w:rsidP="001A7D3F">
            <w:pPr>
              <w:spacing w:line="0" w:lineRule="atLeast"/>
              <w:jc w:val="center"/>
              <w:rPr>
                <w:rFonts w:ascii="標楷體" w:eastAsia="標楷體" w:hAnsi="標楷體"/>
                <w:b/>
              </w:rPr>
            </w:pPr>
            <w:r w:rsidRPr="00200129">
              <w:rPr>
                <w:rFonts w:ascii="標楷體" w:eastAsia="標楷體" w:hAnsi="標楷體" w:hint="eastAsia"/>
                <w:b/>
              </w:rPr>
              <w:t>申復</w:t>
            </w:r>
            <w:r w:rsidRPr="005767C4">
              <w:rPr>
                <w:rFonts w:ascii="標楷體" w:eastAsia="標楷體" w:hAnsi="標楷體" w:hint="eastAsia"/>
                <w:b/>
              </w:rPr>
              <w:t>作業</w:t>
            </w:r>
          </w:p>
        </w:tc>
        <w:tc>
          <w:tcPr>
            <w:tcW w:w="772" w:type="pct"/>
            <w:tcBorders>
              <w:left w:val="single" w:sz="2" w:space="0" w:color="auto"/>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EC6892">
              <w:rPr>
                <w:rFonts w:ascii="標楷體" w:eastAsia="標楷體" w:hAnsi="標楷體" w:hint="eastAsia"/>
                <w:color w:val="000000" w:themeColor="text1"/>
                <w:sz w:val="20"/>
                <w:szCs w:val="20"/>
              </w:rPr>
              <w:t>1120-0</w:t>
            </w:r>
            <w:r>
              <w:rPr>
                <w:rFonts w:ascii="標楷體" w:eastAsia="標楷體" w:hAnsi="標楷體" w:hint="eastAsia"/>
                <w:color w:val="000000" w:themeColor="text1"/>
                <w:sz w:val="20"/>
                <w:szCs w:val="20"/>
              </w:rPr>
              <w:t>28-2</w:t>
            </w:r>
          </w:p>
        </w:tc>
        <w:tc>
          <w:tcPr>
            <w:tcW w:w="662" w:type="pct"/>
            <w:tcBorders>
              <w:bottom w:val="single" w:sz="12" w:space="0" w:color="auto"/>
            </w:tcBorders>
            <w:vAlign w:val="center"/>
          </w:tcPr>
          <w:p w:rsidR="00DA2B9F" w:rsidRPr="00ED602E" w:rsidRDefault="00DA2B9F" w:rsidP="001A7D3F">
            <w:pPr>
              <w:spacing w:line="0" w:lineRule="atLeast"/>
              <w:jc w:val="center"/>
              <w:rPr>
                <w:rFonts w:ascii="標楷體" w:eastAsia="標楷體" w:hAnsi="標楷體"/>
                <w:color w:val="000000" w:themeColor="text1"/>
                <w:sz w:val="20"/>
              </w:rPr>
            </w:pPr>
            <w:r w:rsidRPr="00ED602E">
              <w:rPr>
                <w:rFonts w:ascii="標楷體" w:eastAsia="標楷體" w:hAnsi="標楷體" w:hint="eastAsia"/>
                <w:color w:val="000000" w:themeColor="text1"/>
                <w:sz w:val="20"/>
              </w:rPr>
              <w:t>01</w:t>
            </w:r>
            <w:r w:rsidRPr="00ED602E">
              <w:rPr>
                <w:rFonts w:ascii="標楷體" w:eastAsia="標楷體" w:hAnsi="標楷體"/>
                <w:color w:val="000000" w:themeColor="text1"/>
                <w:sz w:val="20"/>
              </w:rPr>
              <w:t>/</w:t>
            </w:r>
          </w:p>
          <w:p w:rsidR="00DA2B9F" w:rsidRPr="005767C4" w:rsidRDefault="00DA2B9F" w:rsidP="001A7D3F">
            <w:pPr>
              <w:spacing w:line="0" w:lineRule="atLeast"/>
              <w:jc w:val="center"/>
              <w:rPr>
                <w:rFonts w:ascii="標楷體" w:eastAsia="標楷體" w:hAnsi="標楷體"/>
                <w:sz w:val="20"/>
                <w:szCs w:val="20"/>
              </w:rPr>
            </w:pPr>
            <w:r w:rsidRPr="00ED602E">
              <w:rPr>
                <w:rFonts w:ascii="標楷體" w:eastAsia="標楷體" w:hAnsi="標楷體" w:hint="eastAsia"/>
                <w:color w:val="000000" w:themeColor="text1"/>
                <w:sz w:val="20"/>
              </w:rPr>
              <w:t>110.01.27</w:t>
            </w:r>
          </w:p>
        </w:tc>
        <w:tc>
          <w:tcPr>
            <w:tcW w:w="522" w:type="pct"/>
            <w:tcBorders>
              <w:bottom w:val="single" w:sz="12" w:space="0" w:color="auto"/>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1</w:t>
            </w:r>
            <w:r w:rsidRPr="005767C4">
              <w:rPr>
                <w:rFonts w:ascii="標楷體" w:eastAsia="標楷體" w:hAnsi="標楷體"/>
                <w:sz w:val="20"/>
                <w:szCs w:val="20"/>
              </w:rPr>
              <w:t>頁/</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4</w:t>
            </w:r>
            <w:r w:rsidRPr="005767C4">
              <w:rPr>
                <w:rFonts w:ascii="標楷體" w:eastAsia="標楷體" w:hAnsi="標楷體"/>
                <w:sz w:val="20"/>
                <w:szCs w:val="20"/>
              </w:rPr>
              <w:t>頁</w:t>
            </w:r>
          </w:p>
        </w:tc>
      </w:tr>
    </w:tbl>
    <w:p w:rsidR="00DA2B9F" w:rsidRPr="005767C4" w:rsidRDefault="00DA2B9F" w:rsidP="00DA2B9F">
      <w:pPr>
        <w:jc w:val="right"/>
        <w:textAlignment w:val="baseline"/>
        <w:rPr>
          <w:rFonts w:ascii="標楷體" w:eastAsia="標楷體" w:hAnsi="標楷體"/>
          <w:b/>
          <w:bCs/>
        </w:rPr>
      </w:pPr>
    </w:p>
    <w:p w:rsidR="00DA2B9F" w:rsidRPr="00EA3803" w:rsidRDefault="00DA2B9F" w:rsidP="00DA2B9F">
      <w:pPr>
        <w:spacing w:before="100" w:beforeAutospacing="1"/>
        <w:rPr>
          <w:rFonts w:ascii="標楷體" w:eastAsia="標楷體" w:hAnsi="標楷體"/>
          <w:b/>
          <w:bCs/>
        </w:rPr>
      </w:pPr>
      <w:r w:rsidRPr="00EA3803">
        <w:rPr>
          <w:rFonts w:ascii="標楷體" w:eastAsia="標楷體" w:hAnsi="標楷體" w:hint="eastAsia"/>
          <w:b/>
          <w:bCs/>
        </w:rPr>
        <w:t>1.流程圖：</w:t>
      </w:r>
    </w:p>
    <w:p w:rsidR="001C351D" w:rsidRDefault="001C351D" w:rsidP="00DA2B9F">
      <w:pPr>
        <w:jc w:val="both"/>
        <w:textAlignment w:val="baseline"/>
        <w:rPr>
          <w:rFonts w:ascii="標楷體" w:eastAsia="標楷體" w:hAnsi="標楷體"/>
          <w:bCs/>
        </w:rPr>
      </w:pPr>
      <w:r>
        <w:object w:dxaOrig="6046" w:dyaOrig="11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81.35pt;height:573.35pt" o:ole="">
            <v:imagedata r:id="rId6" o:title=""/>
          </v:shape>
          <o:OLEObject Type="Embed" ProgID="Visio.Drawing.15" ShapeID="_x0000_i1029" DrawAspect="Content" ObjectID="_1675172182" r:id="rId7"/>
        </w:object>
      </w:r>
    </w:p>
    <w:p w:rsidR="00DA2B9F" w:rsidRDefault="00DA2B9F" w:rsidP="00DA2B9F">
      <w:pPr>
        <w:jc w:val="both"/>
        <w:textAlignment w:val="baseline"/>
        <w:rPr>
          <w:rFonts w:ascii="標楷體" w:eastAsia="標楷體" w:hAnsi="標楷體"/>
          <w:bCs/>
        </w:rPr>
      </w:pPr>
      <w:r w:rsidRPr="00EA3803">
        <w:rPr>
          <w:rFonts w:ascii="標楷體" w:eastAsia="標楷體" w:hAnsi="標楷體"/>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DA2B9F"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DA2B9F" w:rsidRPr="005767C4" w:rsidRDefault="00DA2B9F"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DA2B9F" w:rsidRPr="005767C4" w:rsidTr="001A7D3F">
        <w:trPr>
          <w:jc w:val="center"/>
        </w:trPr>
        <w:tc>
          <w:tcPr>
            <w:tcW w:w="2392" w:type="pct"/>
            <w:tcBorders>
              <w:left w:val="single" w:sz="12" w:space="0" w:color="auto"/>
              <w:bottom w:val="single" w:sz="2" w:space="0" w:color="auto"/>
              <w:righ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DA2B9F"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DA2B9F" w:rsidRDefault="00DA2B9F" w:rsidP="001A7D3F">
            <w:pPr>
              <w:spacing w:line="0" w:lineRule="atLeast"/>
              <w:jc w:val="center"/>
              <w:rPr>
                <w:rFonts w:ascii="標楷體" w:eastAsia="標楷體" w:hAnsi="標楷體"/>
                <w:b/>
              </w:rPr>
            </w:pPr>
            <w:r w:rsidRPr="005767C4">
              <w:rPr>
                <w:rFonts w:ascii="標楷體" w:eastAsia="標楷體" w:hAnsi="標楷體" w:hint="eastAsia"/>
                <w:b/>
              </w:rPr>
              <w:t>性侵害</w:t>
            </w:r>
            <w:r>
              <w:rPr>
                <w:rFonts w:ascii="標楷體" w:eastAsia="標楷體" w:hAnsi="標楷體" w:hint="eastAsia"/>
                <w:b/>
              </w:rPr>
              <w:t>性騷擾或性霸凌</w:t>
            </w:r>
            <w:r w:rsidRPr="005767C4">
              <w:rPr>
                <w:rFonts w:ascii="標楷體" w:eastAsia="標楷體" w:hAnsi="標楷體" w:hint="eastAsia"/>
                <w:b/>
              </w:rPr>
              <w:t>事件</w:t>
            </w:r>
          </w:p>
          <w:p w:rsidR="00DA2B9F" w:rsidRPr="005767C4" w:rsidRDefault="00DA2B9F" w:rsidP="001A7D3F">
            <w:pPr>
              <w:spacing w:line="0" w:lineRule="atLeast"/>
              <w:jc w:val="center"/>
              <w:rPr>
                <w:rFonts w:ascii="標楷體" w:eastAsia="標楷體" w:hAnsi="標楷體"/>
                <w:b/>
              </w:rPr>
            </w:pPr>
            <w:r w:rsidRPr="00200129">
              <w:rPr>
                <w:rFonts w:ascii="標楷體" w:eastAsia="標楷體" w:hAnsi="標楷體" w:hint="eastAsia"/>
                <w:b/>
              </w:rPr>
              <w:t>申復</w:t>
            </w:r>
            <w:r w:rsidRPr="005767C4">
              <w:rPr>
                <w:rFonts w:ascii="標楷體" w:eastAsia="標楷體" w:hAnsi="標楷體" w:hint="eastAsia"/>
                <w:b/>
              </w:rPr>
              <w:t>作業</w:t>
            </w:r>
          </w:p>
        </w:tc>
        <w:tc>
          <w:tcPr>
            <w:tcW w:w="772" w:type="pct"/>
            <w:tcBorders>
              <w:left w:val="single" w:sz="2" w:space="0" w:color="auto"/>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EC6892">
              <w:rPr>
                <w:rFonts w:ascii="標楷體" w:eastAsia="標楷體" w:hAnsi="標楷體" w:hint="eastAsia"/>
                <w:color w:val="000000" w:themeColor="text1"/>
                <w:sz w:val="20"/>
                <w:szCs w:val="20"/>
              </w:rPr>
              <w:t>1120-0</w:t>
            </w:r>
            <w:r>
              <w:rPr>
                <w:rFonts w:ascii="標楷體" w:eastAsia="標楷體" w:hAnsi="標楷體" w:hint="eastAsia"/>
                <w:color w:val="000000" w:themeColor="text1"/>
                <w:sz w:val="20"/>
                <w:szCs w:val="20"/>
              </w:rPr>
              <w:t>28-2</w:t>
            </w:r>
          </w:p>
        </w:tc>
        <w:tc>
          <w:tcPr>
            <w:tcW w:w="662" w:type="pct"/>
            <w:tcBorders>
              <w:bottom w:val="single" w:sz="12" w:space="0" w:color="auto"/>
            </w:tcBorders>
            <w:vAlign w:val="center"/>
          </w:tcPr>
          <w:p w:rsidR="00DA2B9F" w:rsidRPr="00ED602E" w:rsidRDefault="00DA2B9F" w:rsidP="001A7D3F">
            <w:pPr>
              <w:spacing w:line="0" w:lineRule="atLeast"/>
              <w:jc w:val="center"/>
              <w:rPr>
                <w:rFonts w:ascii="標楷體" w:eastAsia="標楷體" w:hAnsi="標楷體"/>
                <w:color w:val="000000" w:themeColor="text1"/>
                <w:sz w:val="20"/>
              </w:rPr>
            </w:pPr>
            <w:r w:rsidRPr="00ED602E">
              <w:rPr>
                <w:rFonts w:ascii="標楷體" w:eastAsia="標楷體" w:hAnsi="標楷體" w:hint="eastAsia"/>
                <w:color w:val="000000" w:themeColor="text1"/>
                <w:sz w:val="20"/>
              </w:rPr>
              <w:t>01</w:t>
            </w:r>
            <w:r w:rsidRPr="00ED602E">
              <w:rPr>
                <w:rFonts w:ascii="標楷體" w:eastAsia="標楷體" w:hAnsi="標楷體"/>
                <w:color w:val="000000" w:themeColor="text1"/>
                <w:sz w:val="20"/>
              </w:rPr>
              <w:t>/</w:t>
            </w:r>
          </w:p>
          <w:p w:rsidR="00DA2B9F" w:rsidRPr="005767C4" w:rsidRDefault="00DA2B9F" w:rsidP="001A7D3F">
            <w:pPr>
              <w:spacing w:line="0" w:lineRule="atLeast"/>
              <w:jc w:val="center"/>
              <w:rPr>
                <w:rFonts w:ascii="標楷體" w:eastAsia="標楷體" w:hAnsi="標楷體"/>
                <w:sz w:val="20"/>
                <w:szCs w:val="20"/>
              </w:rPr>
            </w:pPr>
            <w:r w:rsidRPr="00ED602E">
              <w:rPr>
                <w:rFonts w:ascii="標楷體" w:eastAsia="標楷體" w:hAnsi="標楷體" w:hint="eastAsia"/>
                <w:color w:val="000000" w:themeColor="text1"/>
                <w:sz w:val="20"/>
              </w:rPr>
              <w:t>110.01.27</w:t>
            </w:r>
          </w:p>
        </w:tc>
        <w:tc>
          <w:tcPr>
            <w:tcW w:w="522" w:type="pct"/>
            <w:tcBorders>
              <w:bottom w:val="single" w:sz="12" w:space="0" w:color="auto"/>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4</w:t>
            </w:r>
            <w:r w:rsidRPr="005767C4">
              <w:rPr>
                <w:rFonts w:ascii="標楷體" w:eastAsia="標楷體" w:hAnsi="標楷體"/>
                <w:sz w:val="20"/>
                <w:szCs w:val="20"/>
              </w:rPr>
              <w:t>頁</w:t>
            </w:r>
          </w:p>
        </w:tc>
      </w:tr>
    </w:tbl>
    <w:p w:rsidR="00DA2B9F" w:rsidRDefault="00DA2B9F" w:rsidP="00DA2B9F">
      <w:pPr>
        <w:jc w:val="right"/>
        <w:textAlignment w:val="baseline"/>
        <w:rPr>
          <w:rFonts w:ascii="標楷體" w:eastAsia="標楷體" w:hAnsi="標楷體"/>
          <w:b/>
          <w:bCs/>
        </w:rPr>
      </w:pPr>
    </w:p>
    <w:p w:rsidR="00DA2B9F" w:rsidRPr="005767C4" w:rsidRDefault="00DA2B9F" w:rsidP="00DA2B9F">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2.作業程序：</w:t>
      </w:r>
    </w:p>
    <w:p w:rsidR="00DA2B9F" w:rsidRPr="00A46476" w:rsidRDefault="00DA2B9F" w:rsidP="00DA2B9F">
      <w:pPr>
        <w:ind w:leftChars="100" w:left="720" w:hangingChars="200" w:hanging="480"/>
        <w:rPr>
          <w:rFonts w:ascii="標楷體" w:eastAsia="標楷體" w:hAnsi="標楷體"/>
        </w:rPr>
      </w:pPr>
      <w:r w:rsidRPr="00A46476">
        <w:rPr>
          <w:rFonts w:ascii="標楷體" w:eastAsia="標楷體" w:hAnsi="標楷體" w:hint="eastAsia"/>
        </w:rPr>
        <w:t>2.1.</w:t>
      </w:r>
      <w:r>
        <w:rPr>
          <w:rFonts w:ascii="標楷體" w:eastAsia="標楷體" w:hAnsi="標楷體" w:hint="eastAsia"/>
        </w:rPr>
        <w:t>提起申復</w:t>
      </w:r>
    </w:p>
    <w:p w:rsidR="00DA2B9F" w:rsidRPr="00EA4C60" w:rsidRDefault="00DA2B9F" w:rsidP="00DA2B9F">
      <w:pPr>
        <w:ind w:leftChars="300" w:left="1440" w:hangingChars="300" w:hanging="720"/>
        <w:jc w:val="both"/>
        <w:rPr>
          <w:rFonts w:ascii="標楷體" w:eastAsia="標楷體" w:hAnsi="標楷體" w:cs="細明體"/>
        </w:rPr>
      </w:pPr>
      <w:r w:rsidRPr="00EA4C60">
        <w:rPr>
          <w:rFonts w:ascii="標楷體" w:eastAsia="標楷體" w:hAnsi="標楷體" w:cs="細明體" w:hint="eastAsia"/>
        </w:rPr>
        <w:t>2.1.1.申復時間及方法</w:t>
      </w:r>
    </w:p>
    <w:p w:rsidR="00DA2B9F" w:rsidRPr="000C17F1" w:rsidRDefault="00DA2B9F" w:rsidP="00DA2B9F">
      <w:pPr>
        <w:ind w:leftChars="600" w:left="2400" w:hangingChars="400" w:hanging="960"/>
        <w:jc w:val="both"/>
        <w:rPr>
          <w:rFonts w:eastAsia="標楷體"/>
        </w:rPr>
      </w:pPr>
      <w:r w:rsidRPr="00EA4C60">
        <w:rPr>
          <w:rFonts w:ascii="標楷體" w:eastAsia="標楷體" w:hAnsi="標楷體" w:hint="eastAsia"/>
        </w:rPr>
        <w:t>2.1.1.1.</w:t>
      </w:r>
      <w:r>
        <w:rPr>
          <w:rFonts w:ascii="標楷體" w:eastAsia="標楷體" w:hAnsi="標楷體" w:hint="eastAsia"/>
        </w:rPr>
        <w:t>申</w:t>
      </w:r>
      <w:r w:rsidRPr="000C17F1">
        <w:rPr>
          <w:rFonts w:ascii="標楷體" w:eastAsia="標楷體" w:hAnsi="標楷體" w:hint="eastAsia"/>
        </w:rPr>
        <w:t>請人及行為人對於性</w:t>
      </w:r>
      <w:r>
        <w:rPr>
          <w:rFonts w:ascii="標楷體" w:eastAsia="標楷體" w:hAnsi="標楷體" w:hint="eastAsia"/>
        </w:rPr>
        <w:t>別</w:t>
      </w:r>
      <w:r w:rsidRPr="000C17F1">
        <w:rPr>
          <w:rFonts w:ascii="標楷體" w:eastAsia="標楷體" w:hAnsi="標楷體" w:hint="eastAsia"/>
        </w:rPr>
        <w:t>平</w:t>
      </w:r>
      <w:r>
        <w:rPr>
          <w:rFonts w:ascii="標楷體" w:eastAsia="標楷體" w:hAnsi="標楷體" w:hint="eastAsia"/>
        </w:rPr>
        <w:t>等</w:t>
      </w:r>
      <w:r w:rsidRPr="000C17F1">
        <w:rPr>
          <w:rFonts w:ascii="標楷體" w:eastAsia="標楷體" w:hAnsi="標楷體" w:hint="eastAsia"/>
        </w:rPr>
        <w:t>教育法第三十一條第三項處理之結果有不服者，得於收到書面通知次日起二十日內，以書面具明理由向本校性</w:t>
      </w:r>
      <w:r>
        <w:rPr>
          <w:rFonts w:ascii="標楷體" w:eastAsia="標楷體" w:hAnsi="標楷體" w:hint="eastAsia"/>
        </w:rPr>
        <w:t>別</w:t>
      </w:r>
      <w:r w:rsidRPr="000C17F1">
        <w:rPr>
          <w:rFonts w:ascii="標楷體" w:eastAsia="標楷體" w:hAnsi="標楷體" w:hint="eastAsia"/>
        </w:rPr>
        <w:t>平</w:t>
      </w:r>
      <w:r>
        <w:rPr>
          <w:rFonts w:ascii="標楷體" w:eastAsia="標楷體" w:hAnsi="標楷體" w:hint="eastAsia"/>
        </w:rPr>
        <w:t>等教育委員</w:t>
      </w:r>
      <w:r w:rsidRPr="000C17F1">
        <w:rPr>
          <w:rFonts w:ascii="標楷體" w:eastAsia="標楷體" w:hAnsi="標楷體" w:hint="eastAsia"/>
        </w:rPr>
        <w:t>會申復；其以言詞為之者，應作成紀錄，經向申請人或行為人</w:t>
      </w:r>
      <w:r w:rsidRPr="000C17F1">
        <w:rPr>
          <w:rFonts w:eastAsia="標楷體" w:hint="eastAsia"/>
        </w:rPr>
        <w:t>朗讀或使閱覽，確認其內容無誤後，由其簽名或蓋章。</w:t>
      </w:r>
    </w:p>
    <w:p w:rsidR="00DA2B9F" w:rsidRPr="000335BC" w:rsidRDefault="00DA2B9F" w:rsidP="00DA2B9F">
      <w:pPr>
        <w:ind w:leftChars="600" w:left="2400" w:hangingChars="400" w:hanging="960"/>
        <w:jc w:val="both"/>
        <w:rPr>
          <w:rFonts w:ascii="標楷體" w:eastAsia="標楷體" w:hAnsi="標楷體" w:cs="細明體"/>
        </w:rPr>
      </w:pPr>
      <w:r w:rsidRPr="000C17F1">
        <w:rPr>
          <w:rFonts w:ascii="標楷體" w:eastAsia="標楷體" w:hAnsi="標楷體" w:hint="eastAsia"/>
        </w:rPr>
        <w:t>2.1.1.2.前項申復以一</w:t>
      </w:r>
      <w:r w:rsidRPr="000335BC">
        <w:rPr>
          <w:rFonts w:ascii="標楷體" w:eastAsia="標楷體" w:hAnsi="標楷體" w:cs="細明體" w:hint="eastAsia"/>
        </w:rPr>
        <w:t>次為限。</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2.1.2.申復書應載明事項</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2.1.2.1.</w:t>
      </w:r>
      <w:r w:rsidRPr="000335BC">
        <w:rPr>
          <w:rFonts w:ascii="標楷體" w:eastAsia="標楷體" w:hAnsi="標楷體" w:hint="eastAsia"/>
        </w:rPr>
        <w:t>申復人之姓名、性別、出生年月日、國民身分證統一編號或護照號碼、服務或就學之單位與職稱、住所或居所及聯絡電話。</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2.1.2.2.有法定或委任代理人者，其姓名、性別、出生年月日、國民身分證統一編號或護照號碼、職業、住所或居所及聯絡電話。委任代理人應檢附委任書。</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2.1.2.3.申復之理由及相關證據。</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2.1.2.4.年月日。</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2.1.2.5.申復書應由申訴人簽名或蓋章。</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2.1.2.6.申復書不合上開規定，而其情形可補正者，應通知申復人於十四日內補正。其受理日期，仍以申復人原申復書送達日期為準。</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2.1.3.申復人於案件審議期間撤回申復者，應以書面為之，於送達</w:t>
      </w:r>
      <w:r w:rsidRPr="000335BC">
        <w:rPr>
          <w:rFonts w:ascii="標楷體" w:eastAsia="標楷體" w:hAnsi="標楷體" w:cs="細明體" w:hint="eastAsia"/>
        </w:rPr>
        <w:t>本校</w:t>
      </w:r>
      <w:r w:rsidRPr="000C17F1">
        <w:rPr>
          <w:rFonts w:ascii="標楷體" w:eastAsia="標楷體" w:hAnsi="標楷體" w:cs="細明體" w:hint="eastAsia"/>
        </w:rPr>
        <w:t>後即予結案。</w:t>
      </w:r>
    </w:p>
    <w:p w:rsidR="00DA2B9F" w:rsidRPr="000C17F1" w:rsidRDefault="00DA2B9F" w:rsidP="00DA2B9F">
      <w:pPr>
        <w:ind w:leftChars="100" w:left="720" w:hangingChars="200" w:hanging="480"/>
        <w:rPr>
          <w:rFonts w:ascii="標楷體" w:eastAsia="標楷體" w:hAnsi="標楷體"/>
        </w:rPr>
      </w:pPr>
      <w:r w:rsidRPr="000C17F1">
        <w:rPr>
          <w:rFonts w:ascii="標楷體" w:eastAsia="標楷體" w:hAnsi="標楷體" w:hint="eastAsia"/>
        </w:rPr>
        <w:t>2.2.不受理申復</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2.2.1.申復之提起違反性別平等教育法第三十二條所定，收到調查結果書面通知次日起二十日內之期限。</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2.2.2.申復書未依十四日內補正。</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2.2.3.同一申復案件已處理完畢，並將調查結果函復當事人。</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2.2.4.本校不受理申復時，應於申復到達之日起二十日內，以書面敘明理由通知當事人。</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2.2.5.</w:t>
      </w:r>
      <w:r>
        <w:rPr>
          <w:rFonts w:ascii="標楷體" w:eastAsia="標楷體" w:hAnsi="標楷體" w:cs="細明體" w:hint="eastAsia"/>
        </w:rPr>
        <w:t>申復人於案件審議期間撤回申復者，應以書面為之，於送達本校</w:t>
      </w:r>
      <w:r w:rsidRPr="000335BC">
        <w:rPr>
          <w:rFonts w:ascii="標楷體" w:eastAsia="標楷體" w:hAnsi="標楷體" w:cs="細明體" w:hint="eastAsia"/>
        </w:rPr>
        <w:t>性別平等教育委員會</w:t>
      </w:r>
      <w:r w:rsidRPr="000C17F1">
        <w:rPr>
          <w:rFonts w:ascii="標楷體" w:eastAsia="標楷體" w:hAnsi="標楷體" w:cs="細明體" w:hint="eastAsia"/>
        </w:rPr>
        <w:t>後即予結案。</w:t>
      </w:r>
    </w:p>
    <w:p w:rsidR="00DA2B9F" w:rsidRPr="000C17F1"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2.2.6.不受理之申復以一次為限。</w:t>
      </w:r>
    </w:p>
    <w:p w:rsidR="00DA2B9F" w:rsidRPr="000C17F1" w:rsidRDefault="00DA2B9F" w:rsidP="00DA2B9F">
      <w:pPr>
        <w:ind w:leftChars="100" w:left="720" w:hangingChars="200" w:hanging="480"/>
        <w:rPr>
          <w:rFonts w:ascii="標楷體" w:eastAsia="標楷體" w:hAnsi="標楷體"/>
        </w:rPr>
      </w:pPr>
      <w:r w:rsidRPr="000C17F1">
        <w:rPr>
          <w:rFonts w:ascii="標楷體" w:eastAsia="標楷體" w:hAnsi="標楷體" w:hint="eastAsia"/>
        </w:rPr>
        <w:t>2.3.受理申復</w:t>
      </w:r>
    </w:p>
    <w:p w:rsidR="00DA2B9F" w:rsidRDefault="00DA2B9F" w:rsidP="00DA2B9F">
      <w:pPr>
        <w:ind w:leftChars="300" w:left="1440" w:hangingChars="300" w:hanging="720"/>
        <w:jc w:val="both"/>
        <w:rPr>
          <w:rFonts w:ascii="標楷體" w:eastAsia="標楷體" w:hAnsi="標楷體" w:cs="細明體"/>
        </w:rPr>
      </w:pPr>
      <w:r w:rsidRPr="000C17F1">
        <w:rPr>
          <w:rFonts w:ascii="標楷體" w:eastAsia="標楷體" w:hAnsi="標楷體" w:cs="細明體" w:hint="eastAsia"/>
        </w:rPr>
        <w:t>2.3.1.</w:t>
      </w:r>
      <w:r w:rsidRPr="000335BC">
        <w:rPr>
          <w:rFonts w:ascii="標楷體" w:eastAsia="標楷體" w:hAnsi="標楷體" w:cs="細明體" w:hint="eastAsia"/>
        </w:rPr>
        <w:t>本校性別平等教育委員會受理</w:t>
      </w:r>
      <w:r w:rsidRPr="00A23181">
        <w:rPr>
          <w:rFonts w:ascii="標楷體" w:eastAsia="標楷體" w:hAnsi="標楷體" w:cs="細明體" w:hint="eastAsia"/>
        </w:rPr>
        <w:t>申復後，應即組成審議小組，並於三十日內作成附理由之決定，以書面通知申復人申復結果。</w:t>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DA2B9F"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DA2B9F" w:rsidRPr="005767C4" w:rsidRDefault="00DA2B9F"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DA2B9F" w:rsidRPr="005767C4" w:rsidTr="001A7D3F">
        <w:trPr>
          <w:jc w:val="center"/>
        </w:trPr>
        <w:tc>
          <w:tcPr>
            <w:tcW w:w="2392" w:type="pct"/>
            <w:tcBorders>
              <w:left w:val="single" w:sz="12" w:space="0" w:color="auto"/>
              <w:bottom w:val="single" w:sz="2" w:space="0" w:color="auto"/>
              <w:righ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DA2B9F"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DA2B9F" w:rsidRDefault="00DA2B9F" w:rsidP="001A7D3F">
            <w:pPr>
              <w:spacing w:line="0" w:lineRule="atLeast"/>
              <w:jc w:val="center"/>
              <w:rPr>
                <w:rFonts w:ascii="標楷體" w:eastAsia="標楷體" w:hAnsi="標楷體"/>
                <w:b/>
              </w:rPr>
            </w:pPr>
            <w:r w:rsidRPr="005767C4">
              <w:rPr>
                <w:rFonts w:ascii="標楷體" w:eastAsia="標楷體" w:hAnsi="標楷體" w:hint="eastAsia"/>
                <w:b/>
              </w:rPr>
              <w:t>性侵害</w:t>
            </w:r>
            <w:r>
              <w:rPr>
                <w:rFonts w:ascii="標楷體" w:eastAsia="標楷體" w:hAnsi="標楷體" w:hint="eastAsia"/>
                <w:b/>
              </w:rPr>
              <w:t>性騷擾或性霸凌</w:t>
            </w:r>
            <w:r w:rsidRPr="005767C4">
              <w:rPr>
                <w:rFonts w:ascii="標楷體" w:eastAsia="標楷體" w:hAnsi="標楷體" w:hint="eastAsia"/>
                <w:b/>
              </w:rPr>
              <w:t>事件</w:t>
            </w:r>
          </w:p>
          <w:p w:rsidR="00DA2B9F" w:rsidRPr="005767C4" w:rsidRDefault="00DA2B9F" w:rsidP="001A7D3F">
            <w:pPr>
              <w:spacing w:line="0" w:lineRule="atLeast"/>
              <w:jc w:val="center"/>
              <w:rPr>
                <w:rFonts w:ascii="標楷體" w:eastAsia="標楷體" w:hAnsi="標楷體"/>
                <w:b/>
              </w:rPr>
            </w:pPr>
            <w:r w:rsidRPr="00200129">
              <w:rPr>
                <w:rFonts w:ascii="標楷體" w:eastAsia="標楷體" w:hAnsi="標楷體" w:hint="eastAsia"/>
                <w:b/>
              </w:rPr>
              <w:t>申復</w:t>
            </w:r>
            <w:r w:rsidRPr="005767C4">
              <w:rPr>
                <w:rFonts w:ascii="標楷體" w:eastAsia="標楷體" w:hAnsi="標楷體" w:hint="eastAsia"/>
                <w:b/>
              </w:rPr>
              <w:t>作業</w:t>
            </w:r>
          </w:p>
        </w:tc>
        <w:tc>
          <w:tcPr>
            <w:tcW w:w="772" w:type="pct"/>
            <w:tcBorders>
              <w:left w:val="single" w:sz="2" w:space="0" w:color="auto"/>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EC6892">
              <w:rPr>
                <w:rFonts w:ascii="標楷體" w:eastAsia="標楷體" w:hAnsi="標楷體" w:hint="eastAsia"/>
                <w:color w:val="000000" w:themeColor="text1"/>
                <w:sz w:val="20"/>
                <w:szCs w:val="20"/>
              </w:rPr>
              <w:t>1120-0</w:t>
            </w:r>
            <w:r>
              <w:rPr>
                <w:rFonts w:ascii="標楷體" w:eastAsia="標楷體" w:hAnsi="標楷體" w:hint="eastAsia"/>
                <w:color w:val="000000" w:themeColor="text1"/>
                <w:sz w:val="20"/>
                <w:szCs w:val="20"/>
              </w:rPr>
              <w:t>28-2</w:t>
            </w:r>
          </w:p>
        </w:tc>
        <w:tc>
          <w:tcPr>
            <w:tcW w:w="662" w:type="pct"/>
            <w:tcBorders>
              <w:bottom w:val="single" w:sz="12" w:space="0" w:color="auto"/>
            </w:tcBorders>
            <w:vAlign w:val="center"/>
          </w:tcPr>
          <w:p w:rsidR="00DA2B9F" w:rsidRPr="00ED602E" w:rsidRDefault="00DA2B9F" w:rsidP="001A7D3F">
            <w:pPr>
              <w:spacing w:line="0" w:lineRule="atLeast"/>
              <w:jc w:val="center"/>
              <w:rPr>
                <w:rFonts w:ascii="標楷體" w:eastAsia="標楷體" w:hAnsi="標楷體"/>
                <w:color w:val="000000" w:themeColor="text1"/>
                <w:sz w:val="20"/>
              </w:rPr>
            </w:pPr>
            <w:r w:rsidRPr="00ED602E">
              <w:rPr>
                <w:rFonts w:ascii="標楷體" w:eastAsia="標楷體" w:hAnsi="標楷體" w:hint="eastAsia"/>
                <w:color w:val="000000" w:themeColor="text1"/>
                <w:sz w:val="20"/>
              </w:rPr>
              <w:t>01</w:t>
            </w:r>
            <w:r w:rsidRPr="00ED602E">
              <w:rPr>
                <w:rFonts w:ascii="標楷體" w:eastAsia="標楷體" w:hAnsi="標楷體"/>
                <w:color w:val="000000" w:themeColor="text1"/>
                <w:sz w:val="20"/>
              </w:rPr>
              <w:t>/</w:t>
            </w:r>
          </w:p>
          <w:p w:rsidR="00DA2B9F" w:rsidRPr="005767C4" w:rsidRDefault="00DA2B9F" w:rsidP="001A7D3F">
            <w:pPr>
              <w:spacing w:line="0" w:lineRule="atLeast"/>
              <w:jc w:val="center"/>
              <w:rPr>
                <w:rFonts w:ascii="標楷體" w:eastAsia="標楷體" w:hAnsi="標楷體"/>
                <w:sz w:val="20"/>
                <w:szCs w:val="20"/>
              </w:rPr>
            </w:pPr>
            <w:r w:rsidRPr="00ED602E">
              <w:rPr>
                <w:rFonts w:ascii="標楷體" w:eastAsia="標楷體" w:hAnsi="標楷體" w:hint="eastAsia"/>
                <w:color w:val="000000" w:themeColor="text1"/>
                <w:sz w:val="20"/>
              </w:rPr>
              <w:t>110.01.27</w:t>
            </w:r>
          </w:p>
        </w:tc>
        <w:tc>
          <w:tcPr>
            <w:tcW w:w="522" w:type="pct"/>
            <w:tcBorders>
              <w:bottom w:val="single" w:sz="12" w:space="0" w:color="auto"/>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3</w:t>
            </w:r>
            <w:r w:rsidRPr="005767C4">
              <w:rPr>
                <w:rFonts w:ascii="標楷體" w:eastAsia="標楷體" w:hAnsi="標楷體"/>
                <w:sz w:val="20"/>
                <w:szCs w:val="20"/>
              </w:rPr>
              <w:t>頁/</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4</w:t>
            </w:r>
            <w:r w:rsidRPr="005767C4">
              <w:rPr>
                <w:rFonts w:ascii="標楷體" w:eastAsia="標楷體" w:hAnsi="標楷體"/>
                <w:sz w:val="20"/>
                <w:szCs w:val="20"/>
              </w:rPr>
              <w:t>頁</w:t>
            </w:r>
          </w:p>
        </w:tc>
      </w:tr>
    </w:tbl>
    <w:p w:rsidR="00DA2B9F" w:rsidRPr="00A23181" w:rsidRDefault="00DA2B9F" w:rsidP="00DA2B9F">
      <w:pPr>
        <w:jc w:val="right"/>
        <w:rPr>
          <w:rFonts w:ascii="標楷體" w:eastAsia="標楷體" w:hAnsi="標楷體" w:cs="細明體"/>
        </w:rPr>
      </w:pPr>
    </w:p>
    <w:p w:rsidR="00DA2B9F" w:rsidRPr="00A23181" w:rsidRDefault="00DA2B9F" w:rsidP="00DA2B9F">
      <w:pPr>
        <w:spacing w:before="100" w:beforeAutospacing="1"/>
        <w:ind w:leftChars="100" w:left="720" w:hangingChars="200" w:hanging="480"/>
        <w:rPr>
          <w:rFonts w:ascii="標楷體" w:eastAsia="標楷體" w:hAnsi="標楷體"/>
        </w:rPr>
      </w:pPr>
      <w:r w:rsidRPr="00A23181">
        <w:rPr>
          <w:rFonts w:ascii="標楷體" w:eastAsia="標楷體" w:hAnsi="標楷體" w:hint="eastAsia"/>
        </w:rPr>
        <w:t>2.4.組成審議小組</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2.4.1.審議小組應包括性別平等教育相關專家學者、法律專業人員三人或五人，其小組成員中，女性人數比例應占成員總數二分之一以上，具校園性侵害、性騷擾或性霸凌事件調查專業素養之專家學者人數比例於本校應占成員總數三分之一以上。</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2.4.2.原性別平等教育委員會委員及原調查小組成員不得擔任審議小組成員。</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2.4.3.性別平等教育委員會參與審議小組申復案件審核作業之人員與申復人有直接或間接利害關係者，應予迴避。</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2.4.4.審議小組召開會議時由小組成員推舉召集人，並主持會議。</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2.4.5.審議會議進行時，得視需要給予申復人陳述意見之機會，並得邀所設性別平等教育委員會相關委員或調查小組成員列席說明。</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2.4.6.申復無理由者，性平會逕依審議結果填報「教育部校園性侵害性騷擾及性霸凌事件統計管理系統」予以結案。</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2.4.7.申復有理由之處置</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2.4.7.1.</w:t>
      </w:r>
      <w:r>
        <w:rPr>
          <w:rFonts w:ascii="標楷體" w:eastAsia="標楷體" w:hAnsi="標楷體" w:hint="eastAsia"/>
        </w:rPr>
        <w:t>申復有理由者，將申復決定通知</w:t>
      </w:r>
      <w:r w:rsidRPr="000C17F1">
        <w:rPr>
          <w:rFonts w:ascii="標楷體" w:eastAsia="標楷體" w:hAnsi="標楷體" w:hint="eastAsia"/>
        </w:rPr>
        <w:t>性</w:t>
      </w:r>
      <w:r>
        <w:rPr>
          <w:rFonts w:ascii="標楷體" w:eastAsia="標楷體" w:hAnsi="標楷體" w:hint="eastAsia"/>
        </w:rPr>
        <w:t>別</w:t>
      </w:r>
      <w:r w:rsidRPr="000C17F1">
        <w:rPr>
          <w:rFonts w:ascii="標楷體" w:eastAsia="標楷體" w:hAnsi="標楷體" w:hint="eastAsia"/>
        </w:rPr>
        <w:t>平</w:t>
      </w:r>
      <w:r>
        <w:rPr>
          <w:rFonts w:ascii="標楷體" w:eastAsia="標楷體" w:hAnsi="標楷體" w:hint="eastAsia"/>
        </w:rPr>
        <w:t>等教育委員</w:t>
      </w:r>
      <w:r w:rsidRPr="000C17F1">
        <w:rPr>
          <w:rFonts w:ascii="標楷體" w:eastAsia="標楷體" w:hAnsi="標楷體" w:hint="eastAsia"/>
        </w:rPr>
        <w:t>會，是否重為決定。</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2.4.7.2.申復人對處理結果提出申復並檢具新事證者，由審議小組進行查核，如發現調查程序有重大瑕疵，或所提新事實、新證據足以影響原調查之認定者，得要求性</w:t>
      </w:r>
      <w:r>
        <w:rPr>
          <w:rFonts w:ascii="標楷體" w:eastAsia="標楷體" w:hAnsi="標楷體" w:hint="eastAsia"/>
        </w:rPr>
        <w:t>別</w:t>
      </w:r>
      <w:r w:rsidRPr="000C17F1">
        <w:rPr>
          <w:rFonts w:ascii="標楷體" w:eastAsia="標楷體" w:hAnsi="標楷體" w:hint="eastAsia"/>
        </w:rPr>
        <w:t>平</w:t>
      </w:r>
      <w:r>
        <w:rPr>
          <w:rFonts w:ascii="標楷體" w:eastAsia="標楷體" w:hAnsi="標楷體" w:hint="eastAsia"/>
        </w:rPr>
        <w:t>等教育委員</w:t>
      </w:r>
      <w:r w:rsidRPr="000C17F1">
        <w:rPr>
          <w:rFonts w:ascii="標楷體" w:eastAsia="標楷體" w:hAnsi="標楷體" w:hint="eastAsia"/>
        </w:rPr>
        <w:t>會重新調查。</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2.4.8.組成調查小組</w:t>
      </w:r>
    </w:p>
    <w:p w:rsidR="00DA2B9F"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2.4.8.1.調查</w:t>
      </w:r>
      <w:r w:rsidRPr="000C17F1">
        <w:rPr>
          <w:rFonts w:ascii="標楷體" w:eastAsia="標楷體" w:hAnsi="標楷體"/>
        </w:rPr>
        <w:t>申</w:t>
      </w:r>
      <w:r w:rsidRPr="000C17F1">
        <w:rPr>
          <w:rFonts w:ascii="標楷體" w:eastAsia="標楷體" w:hAnsi="標楷體" w:hint="eastAsia"/>
        </w:rPr>
        <w:t>復案受理後，</w:t>
      </w:r>
      <w:r w:rsidRPr="00C75B7D">
        <w:rPr>
          <w:rFonts w:ascii="標楷體" w:eastAsia="標楷體" w:hAnsi="標楷體" w:hint="eastAsia"/>
        </w:rPr>
        <w:t>得成立調查小組調查之，小組成員以三人或五人為原則；</w:t>
      </w:r>
      <w:r w:rsidRPr="000C17F1">
        <w:rPr>
          <w:rFonts w:ascii="標楷體" w:eastAsia="標楷體" w:hAnsi="標楷體" w:hint="eastAsia"/>
        </w:rPr>
        <w:t>必要時，調查小組成員得一部或全部外聘。調查小組以三人或五人為原則，小組成員應具性別平等意識，女性成員不得少於成員總數二分之一，且其成員中具性侵害、性騷擾或性霸凌事件調查專業素養之專家學者人數，應占成員總數三分之一以上；事件當事人分屬不同學校時，並應有被害人現所屬學校之代表。</w:t>
      </w:r>
    </w:p>
    <w:p w:rsidR="00DA2B9F" w:rsidRPr="000C17F1" w:rsidRDefault="00DA2B9F" w:rsidP="00DA2B9F">
      <w:pPr>
        <w:ind w:leftChars="600" w:left="2400" w:hangingChars="400" w:hanging="960"/>
        <w:jc w:val="both"/>
        <w:rPr>
          <w:rFonts w:ascii="標楷體" w:eastAsia="標楷體" w:hAnsi="標楷體"/>
        </w:rPr>
      </w:pPr>
      <w:r>
        <w:rPr>
          <w:rFonts w:ascii="標楷體" w:eastAsia="標楷體" w:hAnsi="標楷體" w:hint="eastAsia"/>
        </w:rPr>
        <w:t>2.4.8.2.</w:t>
      </w:r>
      <w:r w:rsidRPr="00C75B7D">
        <w:rPr>
          <w:rFonts w:ascii="標楷體" w:eastAsia="標楷體" w:hAnsi="標楷體" w:hint="eastAsia"/>
        </w:rPr>
        <w:t>當事人持有各級主管機關核發之有效特殊教育學生鑑定證明者，調查小組成員應有具備特殊教育專業者。</w:t>
      </w:r>
    </w:p>
    <w:p w:rsidR="00DA2B9F" w:rsidRPr="000C17F1" w:rsidRDefault="00DA2B9F" w:rsidP="00DA2B9F">
      <w:pPr>
        <w:ind w:leftChars="600" w:left="2400" w:hangingChars="400" w:hanging="960"/>
        <w:jc w:val="both"/>
        <w:rPr>
          <w:rFonts w:ascii="標楷體" w:eastAsia="標楷體" w:hAnsi="標楷體"/>
        </w:rPr>
      </w:pPr>
      <w:r w:rsidRPr="000C17F1">
        <w:rPr>
          <w:rFonts w:ascii="標楷體" w:eastAsia="標楷體" w:hAnsi="標楷體" w:hint="eastAsia"/>
        </w:rPr>
        <w:t>2.4.8.</w:t>
      </w:r>
      <w:r>
        <w:rPr>
          <w:rFonts w:ascii="標楷體" w:eastAsia="標楷體" w:hAnsi="標楷體" w:hint="eastAsia"/>
        </w:rPr>
        <w:t>3</w:t>
      </w:r>
      <w:r w:rsidRPr="000C17F1">
        <w:rPr>
          <w:rFonts w:ascii="標楷體" w:eastAsia="標楷體" w:hAnsi="標楷體" w:hint="eastAsia"/>
        </w:rPr>
        <w:t>.調查原則</w:t>
      </w:r>
    </w:p>
    <w:p w:rsidR="00DA2B9F" w:rsidRPr="000C17F1" w:rsidRDefault="00DA2B9F" w:rsidP="00DA2B9F">
      <w:pPr>
        <w:ind w:leftChars="1000" w:left="3600" w:hangingChars="500" w:hanging="1200"/>
        <w:rPr>
          <w:rFonts w:ascii="標楷體" w:eastAsia="標楷體" w:hAnsi="標楷體"/>
        </w:rPr>
      </w:pPr>
      <w:r>
        <w:rPr>
          <w:rFonts w:ascii="標楷體" w:eastAsia="標楷體" w:hAnsi="標楷體" w:hint="eastAsia"/>
        </w:rPr>
        <w:t>2.4.8.3</w:t>
      </w:r>
      <w:r w:rsidRPr="000C17F1">
        <w:rPr>
          <w:rFonts w:ascii="標楷體" w:eastAsia="標楷體" w:hAnsi="標楷體" w:hint="eastAsia"/>
        </w:rPr>
        <w:t>.1.</w:t>
      </w:r>
      <w:r w:rsidRPr="000C17F1">
        <w:rPr>
          <w:rFonts w:ascii="標楷體" w:eastAsia="標楷體" w:hAnsi="標楷體"/>
        </w:rPr>
        <w:t>秉持客觀、公正、專業之原則。給予雙方當事人充分陳述意見及答辯之機會，並應避免重複詢問。</w:t>
      </w:r>
    </w:p>
    <w:p w:rsidR="00DA2B9F" w:rsidRDefault="00DA2B9F" w:rsidP="00DA2B9F">
      <w:pPr>
        <w:ind w:leftChars="1000" w:left="3600" w:hangingChars="500" w:hanging="1200"/>
        <w:rPr>
          <w:rFonts w:ascii="標楷體" w:eastAsia="標楷體" w:hAnsi="標楷體"/>
        </w:rPr>
      </w:pPr>
      <w:r>
        <w:rPr>
          <w:rFonts w:ascii="標楷體" w:eastAsia="標楷體" w:hAnsi="標楷體" w:hint="eastAsia"/>
        </w:rPr>
        <w:t>2.4.8.3</w:t>
      </w:r>
      <w:r w:rsidRPr="000C17F1">
        <w:rPr>
          <w:rFonts w:ascii="標楷體" w:eastAsia="標楷體" w:hAnsi="標楷體" w:hint="eastAsia"/>
        </w:rPr>
        <w:t>.2.</w:t>
      </w:r>
      <w:r w:rsidRPr="000C17F1">
        <w:rPr>
          <w:rFonts w:ascii="標楷體" w:eastAsia="標楷體" w:hAnsi="標楷體"/>
        </w:rPr>
        <w:t>當事人為未成年者，接受調查時得由法定代理人陪同。</w:t>
      </w:r>
    </w:p>
    <w:p w:rsidR="00DA2B9F" w:rsidRDefault="00DA2B9F" w:rsidP="00DA2B9F">
      <w:pPr>
        <w:ind w:leftChars="1000" w:left="3600" w:hangingChars="500" w:hanging="1200"/>
        <w:rPr>
          <w:rFonts w:ascii="標楷體" w:eastAsia="標楷體" w:hAnsi="標楷體"/>
        </w:rPr>
      </w:pP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DA2B9F"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DA2B9F" w:rsidRPr="005767C4" w:rsidRDefault="00DA2B9F"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DA2B9F" w:rsidRPr="005767C4" w:rsidTr="001A7D3F">
        <w:trPr>
          <w:jc w:val="center"/>
        </w:trPr>
        <w:tc>
          <w:tcPr>
            <w:tcW w:w="2392" w:type="pct"/>
            <w:tcBorders>
              <w:left w:val="single" w:sz="12" w:space="0" w:color="auto"/>
              <w:bottom w:val="single" w:sz="2" w:space="0" w:color="auto"/>
              <w:righ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DA2B9F"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DA2B9F" w:rsidRDefault="00DA2B9F" w:rsidP="001A7D3F">
            <w:pPr>
              <w:spacing w:line="0" w:lineRule="atLeast"/>
              <w:jc w:val="center"/>
              <w:rPr>
                <w:rFonts w:ascii="標楷體" w:eastAsia="標楷體" w:hAnsi="標楷體"/>
                <w:b/>
              </w:rPr>
            </w:pPr>
            <w:r w:rsidRPr="005767C4">
              <w:rPr>
                <w:rFonts w:ascii="標楷體" w:eastAsia="標楷體" w:hAnsi="標楷體" w:hint="eastAsia"/>
                <w:b/>
              </w:rPr>
              <w:t>性侵害</w:t>
            </w:r>
            <w:r>
              <w:rPr>
                <w:rFonts w:ascii="標楷體" w:eastAsia="標楷體" w:hAnsi="標楷體" w:hint="eastAsia"/>
                <w:b/>
              </w:rPr>
              <w:t>性騷擾或性霸凌</w:t>
            </w:r>
            <w:r w:rsidRPr="005767C4">
              <w:rPr>
                <w:rFonts w:ascii="標楷體" w:eastAsia="標楷體" w:hAnsi="標楷體" w:hint="eastAsia"/>
                <w:b/>
              </w:rPr>
              <w:t>事件</w:t>
            </w:r>
          </w:p>
          <w:p w:rsidR="00DA2B9F" w:rsidRPr="005767C4" w:rsidRDefault="00DA2B9F" w:rsidP="001A7D3F">
            <w:pPr>
              <w:spacing w:line="0" w:lineRule="atLeast"/>
              <w:jc w:val="center"/>
              <w:rPr>
                <w:rFonts w:ascii="標楷體" w:eastAsia="標楷體" w:hAnsi="標楷體"/>
                <w:b/>
              </w:rPr>
            </w:pPr>
            <w:r w:rsidRPr="00200129">
              <w:rPr>
                <w:rFonts w:ascii="標楷體" w:eastAsia="標楷體" w:hAnsi="標楷體" w:hint="eastAsia"/>
                <w:b/>
              </w:rPr>
              <w:t>申復</w:t>
            </w:r>
            <w:r w:rsidRPr="005767C4">
              <w:rPr>
                <w:rFonts w:ascii="標楷體" w:eastAsia="標楷體" w:hAnsi="標楷體" w:hint="eastAsia"/>
                <w:b/>
              </w:rPr>
              <w:t>作業</w:t>
            </w:r>
          </w:p>
        </w:tc>
        <w:tc>
          <w:tcPr>
            <w:tcW w:w="772" w:type="pct"/>
            <w:tcBorders>
              <w:left w:val="single" w:sz="2" w:space="0" w:color="auto"/>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EC6892">
              <w:rPr>
                <w:rFonts w:ascii="標楷體" w:eastAsia="標楷體" w:hAnsi="標楷體" w:hint="eastAsia"/>
                <w:color w:val="000000" w:themeColor="text1"/>
                <w:sz w:val="20"/>
                <w:szCs w:val="20"/>
              </w:rPr>
              <w:t>1120-0</w:t>
            </w:r>
            <w:r>
              <w:rPr>
                <w:rFonts w:ascii="標楷體" w:eastAsia="標楷體" w:hAnsi="標楷體" w:hint="eastAsia"/>
                <w:color w:val="000000" w:themeColor="text1"/>
                <w:sz w:val="20"/>
                <w:szCs w:val="20"/>
              </w:rPr>
              <w:t>28-2</w:t>
            </w:r>
          </w:p>
        </w:tc>
        <w:tc>
          <w:tcPr>
            <w:tcW w:w="662" w:type="pct"/>
            <w:tcBorders>
              <w:bottom w:val="single" w:sz="12" w:space="0" w:color="auto"/>
            </w:tcBorders>
            <w:vAlign w:val="center"/>
          </w:tcPr>
          <w:p w:rsidR="00DA2B9F" w:rsidRPr="00ED602E" w:rsidRDefault="00DA2B9F" w:rsidP="001A7D3F">
            <w:pPr>
              <w:spacing w:line="0" w:lineRule="atLeast"/>
              <w:jc w:val="center"/>
              <w:rPr>
                <w:rFonts w:ascii="標楷體" w:eastAsia="標楷體" w:hAnsi="標楷體"/>
                <w:color w:val="000000" w:themeColor="text1"/>
                <w:sz w:val="20"/>
              </w:rPr>
            </w:pPr>
            <w:r w:rsidRPr="00ED602E">
              <w:rPr>
                <w:rFonts w:ascii="標楷體" w:eastAsia="標楷體" w:hAnsi="標楷體" w:hint="eastAsia"/>
                <w:color w:val="000000" w:themeColor="text1"/>
                <w:sz w:val="20"/>
              </w:rPr>
              <w:t>01</w:t>
            </w:r>
            <w:r w:rsidRPr="00ED602E">
              <w:rPr>
                <w:rFonts w:ascii="標楷體" w:eastAsia="標楷體" w:hAnsi="標楷體"/>
                <w:color w:val="000000" w:themeColor="text1"/>
                <w:sz w:val="20"/>
              </w:rPr>
              <w:t>/</w:t>
            </w:r>
          </w:p>
          <w:p w:rsidR="00DA2B9F" w:rsidRPr="005767C4" w:rsidRDefault="00DA2B9F" w:rsidP="001A7D3F">
            <w:pPr>
              <w:spacing w:line="0" w:lineRule="atLeast"/>
              <w:jc w:val="center"/>
              <w:rPr>
                <w:rFonts w:ascii="標楷體" w:eastAsia="標楷體" w:hAnsi="標楷體"/>
                <w:sz w:val="20"/>
                <w:szCs w:val="20"/>
              </w:rPr>
            </w:pPr>
            <w:r w:rsidRPr="00ED602E">
              <w:rPr>
                <w:rFonts w:ascii="標楷體" w:eastAsia="標楷體" w:hAnsi="標楷體" w:hint="eastAsia"/>
                <w:color w:val="000000" w:themeColor="text1"/>
                <w:sz w:val="20"/>
              </w:rPr>
              <w:t>110.01.27</w:t>
            </w:r>
          </w:p>
        </w:tc>
        <w:tc>
          <w:tcPr>
            <w:tcW w:w="522" w:type="pct"/>
            <w:tcBorders>
              <w:bottom w:val="single" w:sz="12" w:space="0" w:color="auto"/>
              <w:right w:val="single" w:sz="12" w:space="0" w:color="auto"/>
            </w:tcBorders>
            <w:vAlign w:val="center"/>
          </w:tcPr>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4</w:t>
            </w:r>
            <w:r w:rsidRPr="005767C4">
              <w:rPr>
                <w:rFonts w:ascii="標楷體" w:eastAsia="標楷體" w:hAnsi="標楷體"/>
                <w:sz w:val="20"/>
                <w:szCs w:val="20"/>
              </w:rPr>
              <w:t>頁/</w:t>
            </w:r>
          </w:p>
          <w:p w:rsidR="00DA2B9F" w:rsidRPr="005767C4" w:rsidRDefault="00DA2B9F"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4</w:t>
            </w:r>
            <w:r w:rsidRPr="005767C4">
              <w:rPr>
                <w:rFonts w:ascii="標楷體" w:eastAsia="標楷體" w:hAnsi="標楷體"/>
                <w:sz w:val="20"/>
                <w:szCs w:val="20"/>
              </w:rPr>
              <w:t>頁</w:t>
            </w:r>
          </w:p>
        </w:tc>
      </w:tr>
    </w:tbl>
    <w:p w:rsidR="00DA2B9F" w:rsidRPr="000C17F1" w:rsidRDefault="00DA2B9F" w:rsidP="00DA2B9F">
      <w:pPr>
        <w:jc w:val="right"/>
        <w:rPr>
          <w:rFonts w:ascii="標楷體" w:eastAsia="標楷體" w:hAnsi="標楷體"/>
        </w:rPr>
      </w:pPr>
    </w:p>
    <w:p w:rsidR="00DA2B9F" w:rsidRPr="00A23181" w:rsidRDefault="00DA2B9F" w:rsidP="00DA2B9F">
      <w:pPr>
        <w:spacing w:before="100" w:beforeAutospacing="1"/>
        <w:ind w:leftChars="1000" w:left="3600" w:hangingChars="500" w:hanging="1200"/>
        <w:rPr>
          <w:rFonts w:ascii="標楷體" w:eastAsia="標楷體" w:hAnsi="標楷體"/>
        </w:rPr>
      </w:pPr>
      <w:r>
        <w:rPr>
          <w:rFonts w:ascii="標楷體" w:eastAsia="標楷體" w:hAnsi="標楷體" w:hint="eastAsia"/>
        </w:rPr>
        <w:t>2.4.8.3</w:t>
      </w:r>
      <w:r w:rsidRPr="000C17F1">
        <w:rPr>
          <w:rFonts w:ascii="標楷體" w:eastAsia="標楷體" w:hAnsi="標楷體" w:hint="eastAsia"/>
        </w:rPr>
        <w:t>.3.</w:t>
      </w:r>
      <w:r w:rsidRPr="000C17F1">
        <w:rPr>
          <w:rFonts w:ascii="標楷體" w:eastAsia="標楷體" w:hAnsi="標楷體"/>
        </w:rPr>
        <w:t>行為人與被害人、檢舉人或</w:t>
      </w:r>
      <w:r w:rsidRPr="000C17F1">
        <w:rPr>
          <w:rFonts w:ascii="標楷體" w:eastAsia="標楷體" w:hAnsi="標楷體" w:hint="eastAsia"/>
        </w:rPr>
        <w:t>受邀協助調查之</w:t>
      </w:r>
      <w:r w:rsidRPr="000C17F1">
        <w:rPr>
          <w:rFonts w:ascii="標楷體" w:eastAsia="標楷體" w:hAnsi="標楷體"/>
        </w:rPr>
        <w:t>人有權力不對</w:t>
      </w:r>
      <w:r w:rsidRPr="00A23181">
        <w:rPr>
          <w:rFonts w:ascii="標楷體" w:eastAsia="標楷體" w:hAnsi="標楷體"/>
        </w:rPr>
        <w:t>等之情形者，應避免其對質。必要時，得於不違反保密義務之範圍內另作成書面資料，交由行為人</w:t>
      </w:r>
      <w:r w:rsidRPr="00A23181">
        <w:rPr>
          <w:rFonts w:ascii="標楷體" w:eastAsia="標楷體" w:hAnsi="標楷體" w:hint="eastAsia"/>
        </w:rPr>
        <w:t>、被害人或受邀協助調查之人</w:t>
      </w:r>
      <w:r w:rsidRPr="00A23181">
        <w:rPr>
          <w:rFonts w:ascii="標楷體" w:eastAsia="標楷體" w:hAnsi="標楷體"/>
        </w:rPr>
        <w:t>閱覽或告以要旨。</w:t>
      </w:r>
    </w:p>
    <w:p w:rsidR="00DA2B9F" w:rsidRPr="00A23181" w:rsidRDefault="00DA2B9F" w:rsidP="00DA2B9F">
      <w:pPr>
        <w:ind w:leftChars="1000" w:left="3600" w:hangingChars="500" w:hanging="1200"/>
        <w:rPr>
          <w:rFonts w:ascii="標楷體" w:eastAsia="標楷體" w:hAnsi="標楷體"/>
        </w:rPr>
      </w:pPr>
      <w:r w:rsidRPr="00A23181">
        <w:rPr>
          <w:rFonts w:ascii="標楷體" w:eastAsia="標楷體" w:hAnsi="標楷體" w:hint="eastAsia"/>
        </w:rPr>
        <w:t>2.4.8.3.4.完成調查報告。</w:t>
      </w:r>
    </w:p>
    <w:p w:rsidR="00DA2B9F" w:rsidRPr="000335BC" w:rsidRDefault="00DA2B9F" w:rsidP="00DA2B9F">
      <w:pPr>
        <w:ind w:leftChars="100" w:left="720" w:hangingChars="200" w:hanging="480"/>
        <w:rPr>
          <w:rFonts w:ascii="標楷體" w:eastAsia="標楷體" w:hAnsi="標楷體"/>
        </w:rPr>
      </w:pPr>
      <w:r w:rsidRPr="000335BC">
        <w:rPr>
          <w:rFonts w:ascii="標楷體" w:eastAsia="標楷體" w:hAnsi="標楷體" w:hint="eastAsia"/>
        </w:rPr>
        <w:t>2.5.性平會議決調查報告</w:t>
      </w:r>
    </w:p>
    <w:p w:rsidR="00DA2B9F" w:rsidRPr="000335BC" w:rsidRDefault="00DA2B9F" w:rsidP="00DA2B9F">
      <w:pPr>
        <w:ind w:leftChars="300" w:left="1440" w:hangingChars="300" w:hanging="720"/>
        <w:jc w:val="both"/>
        <w:rPr>
          <w:rFonts w:ascii="標楷體" w:eastAsia="標楷體" w:hAnsi="標楷體" w:cs="細明體"/>
        </w:rPr>
      </w:pPr>
      <w:r w:rsidRPr="00A23181">
        <w:rPr>
          <w:rFonts w:ascii="標楷體" w:eastAsia="標楷體" w:hAnsi="標楷體" w:cs="細明體" w:hint="eastAsia"/>
        </w:rPr>
        <w:t>2.5.1.</w:t>
      </w:r>
      <w:r w:rsidRPr="000335BC">
        <w:rPr>
          <w:rFonts w:ascii="標楷體" w:eastAsia="標楷體" w:hAnsi="標楷體" w:cs="細明體" w:hint="eastAsia"/>
        </w:rPr>
        <w:t>審議小組之重審決議經核定後，應函知申復人。</w:t>
      </w:r>
    </w:p>
    <w:p w:rsidR="00DA2B9F" w:rsidRPr="000335BC" w:rsidRDefault="00DA2B9F" w:rsidP="00DA2B9F">
      <w:pPr>
        <w:ind w:leftChars="300" w:left="1440" w:hangingChars="300" w:hanging="720"/>
        <w:jc w:val="both"/>
        <w:rPr>
          <w:rFonts w:ascii="標楷體" w:eastAsia="標楷體" w:hAnsi="標楷體" w:cs="細明體"/>
        </w:rPr>
      </w:pPr>
      <w:r w:rsidRPr="000335BC">
        <w:rPr>
          <w:rFonts w:ascii="標楷體" w:eastAsia="標楷體" w:hAnsi="標楷體" w:cs="細明體" w:hint="eastAsia"/>
        </w:rPr>
        <w:t>2.5.2.將處理情形、處理程序之檢核情形、調查報告及性平會之會議紀錄等申復審議結果，依相關規定填報「教育部校園性侵害性騷擾及性霸凌事件統計管理系統」。</w:t>
      </w:r>
    </w:p>
    <w:p w:rsidR="00146935" w:rsidRPr="00A46476" w:rsidRDefault="00146935" w:rsidP="00146935">
      <w:pPr>
        <w:spacing w:before="100" w:beforeAutospacing="1"/>
        <w:jc w:val="both"/>
        <w:textAlignment w:val="baseline"/>
        <w:rPr>
          <w:rFonts w:ascii="標楷體" w:eastAsia="標楷體" w:hAnsi="標楷體"/>
          <w:b/>
          <w:bCs/>
        </w:rPr>
      </w:pPr>
      <w:r w:rsidRPr="00A46476">
        <w:rPr>
          <w:rFonts w:ascii="標楷體" w:eastAsia="標楷體" w:hAnsi="標楷體" w:hint="eastAsia"/>
          <w:b/>
          <w:bCs/>
        </w:rPr>
        <w:t>3.控制重點：</w:t>
      </w:r>
    </w:p>
    <w:p w:rsidR="00146935" w:rsidRPr="00D80F0D" w:rsidRDefault="00146935" w:rsidP="00146935">
      <w:pPr>
        <w:ind w:leftChars="100" w:left="720" w:hangingChars="200" w:hanging="480"/>
        <w:rPr>
          <w:rFonts w:ascii="標楷體" w:eastAsia="標楷體" w:hAnsi="標楷體"/>
        </w:rPr>
      </w:pPr>
      <w:r w:rsidRPr="00D80F0D">
        <w:rPr>
          <w:rFonts w:ascii="標楷體" w:eastAsia="標楷體" w:hAnsi="標楷體" w:hint="eastAsia"/>
        </w:rPr>
        <w:t>3.1.不受理申復時，於申復到達之日起二十日內，以書面敘明理由通知當事人。</w:t>
      </w:r>
    </w:p>
    <w:p w:rsidR="00146935" w:rsidRPr="00D80F0D" w:rsidRDefault="00146935" w:rsidP="00146935">
      <w:pPr>
        <w:ind w:leftChars="100" w:left="720" w:hangingChars="200" w:hanging="480"/>
        <w:rPr>
          <w:rFonts w:ascii="標楷體" w:eastAsia="標楷體" w:hAnsi="標楷體"/>
        </w:rPr>
      </w:pPr>
      <w:r w:rsidRPr="00D80F0D">
        <w:rPr>
          <w:rFonts w:ascii="標楷體" w:eastAsia="標楷體" w:hAnsi="標楷體" w:hint="eastAsia"/>
        </w:rPr>
        <w:t>3.2.受理申復時，審議小組之組成。</w:t>
      </w:r>
    </w:p>
    <w:p w:rsidR="00146935" w:rsidRPr="00D80F0D" w:rsidRDefault="00146935" w:rsidP="00146935">
      <w:pPr>
        <w:ind w:leftChars="100" w:left="720" w:hangingChars="200" w:hanging="480"/>
        <w:rPr>
          <w:rFonts w:ascii="標楷體" w:eastAsia="標楷體" w:hAnsi="標楷體"/>
        </w:rPr>
      </w:pPr>
      <w:r w:rsidRPr="00D80F0D">
        <w:rPr>
          <w:rFonts w:ascii="標楷體" w:eastAsia="標楷體" w:hAnsi="標楷體" w:hint="eastAsia"/>
        </w:rPr>
        <w:t>3.3.重為調查時，調查小組成員之組成。</w:t>
      </w:r>
    </w:p>
    <w:p w:rsidR="00146935" w:rsidRPr="00D80F0D" w:rsidRDefault="00146935" w:rsidP="00146935">
      <w:pPr>
        <w:ind w:leftChars="100" w:left="720" w:hangingChars="200" w:hanging="480"/>
        <w:rPr>
          <w:rFonts w:ascii="標楷體" w:eastAsia="標楷體" w:hAnsi="標楷體"/>
        </w:rPr>
      </w:pPr>
      <w:r w:rsidRPr="00D80F0D">
        <w:rPr>
          <w:rFonts w:ascii="標楷體" w:eastAsia="標楷體" w:hAnsi="標楷體" w:hint="eastAsia"/>
        </w:rPr>
        <w:t>3.4.30日內作成附理由之決定，並將調查處理結果通知申復人。</w:t>
      </w:r>
    </w:p>
    <w:p w:rsidR="00146935" w:rsidRPr="009274BD" w:rsidRDefault="00146935" w:rsidP="00146935">
      <w:pPr>
        <w:ind w:leftChars="100" w:left="720" w:hangingChars="200" w:hanging="480"/>
        <w:rPr>
          <w:rFonts w:ascii="標楷體" w:eastAsia="標楷體" w:hAnsi="標楷體"/>
        </w:rPr>
      </w:pPr>
      <w:r w:rsidRPr="00D80F0D">
        <w:rPr>
          <w:rFonts w:ascii="標楷體" w:eastAsia="標楷體" w:hAnsi="標楷體" w:hint="eastAsia"/>
        </w:rPr>
        <w:t>3.5.填報教育部系統。</w:t>
      </w:r>
    </w:p>
    <w:p w:rsidR="00146935" w:rsidRPr="00A46476" w:rsidRDefault="00146935" w:rsidP="00146935">
      <w:pPr>
        <w:spacing w:before="100" w:beforeAutospacing="1"/>
        <w:jc w:val="both"/>
        <w:textAlignment w:val="baseline"/>
        <w:rPr>
          <w:rFonts w:ascii="標楷體" w:eastAsia="標楷體" w:hAnsi="標楷體"/>
          <w:b/>
          <w:bCs/>
        </w:rPr>
      </w:pPr>
      <w:r w:rsidRPr="00A46476">
        <w:rPr>
          <w:rFonts w:ascii="標楷體" w:eastAsia="標楷體" w:hAnsi="標楷體" w:hint="eastAsia"/>
          <w:b/>
          <w:bCs/>
        </w:rPr>
        <w:t>4.使用表單：</w:t>
      </w:r>
      <w:bookmarkStart w:id="1" w:name="_GoBack"/>
      <w:bookmarkEnd w:id="1"/>
    </w:p>
    <w:p w:rsidR="00146935" w:rsidRPr="00A46476" w:rsidRDefault="00146935" w:rsidP="00146935">
      <w:pPr>
        <w:ind w:leftChars="100" w:left="720" w:hangingChars="200" w:hanging="480"/>
        <w:rPr>
          <w:rFonts w:ascii="標楷體" w:eastAsia="標楷體" w:hAnsi="標楷體"/>
        </w:rPr>
      </w:pPr>
      <w:r w:rsidRPr="00A46476">
        <w:rPr>
          <w:rFonts w:ascii="標楷體" w:eastAsia="標楷體" w:hAnsi="標楷體" w:hint="eastAsia"/>
        </w:rPr>
        <w:t>4.1.佛光大學校園性侵害性騷擾</w:t>
      </w:r>
      <w:r>
        <w:rPr>
          <w:rFonts w:ascii="標楷體" w:eastAsia="標楷體" w:hAnsi="標楷體" w:hint="eastAsia"/>
        </w:rPr>
        <w:t>或性霸凌</w:t>
      </w:r>
      <w:r w:rsidRPr="00A46476">
        <w:rPr>
          <w:rFonts w:ascii="標楷體" w:eastAsia="標楷體" w:hAnsi="標楷體" w:hint="eastAsia"/>
        </w:rPr>
        <w:t>事件申復書。</w:t>
      </w:r>
    </w:p>
    <w:p w:rsidR="00146935" w:rsidRDefault="00146935" w:rsidP="00146935">
      <w:pPr>
        <w:ind w:leftChars="100" w:left="720" w:hangingChars="200" w:hanging="480"/>
        <w:rPr>
          <w:rFonts w:ascii="標楷體" w:eastAsia="標楷體" w:hAnsi="標楷體"/>
        </w:rPr>
      </w:pPr>
      <w:r w:rsidRPr="00A46476">
        <w:rPr>
          <w:rFonts w:ascii="標楷體" w:eastAsia="標楷體" w:hAnsi="標楷體" w:hint="eastAsia"/>
        </w:rPr>
        <w:t>4.2.錄音同意書。</w:t>
      </w:r>
    </w:p>
    <w:p w:rsidR="00DA2B9F" w:rsidRPr="005767C4" w:rsidRDefault="00DA2B9F" w:rsidP="00DA2B9F">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DA2B9F" w:rsidRPr="00A23181" w:rsidRDefault="00DA2B9F" w:rsidP="00DA2B9F">
      <w:pPr>
        <w:ind w:leftChars="100" w:left="720" w:hangingChars="200" w:hanging="480"/>
        <w:rPr>
          <w:rFonts w:ascii="標楷體" w:eastAsia="標楷體" w:hAnsi="標楷體"/>
        </w:rPr>
      </w:pPr>
      <w:r w:rsidRPr="003E3173">
        <w:rPr>
          <w:rFonts w:ascii="標楷體" w:eastAsia="標楷體" w:hAnsi="標楷體" w:hint="eastAsia"/>
        </w:rPr>
        <w:t>5.1.</w:t>
      </w:r>
      <w:r>
        <w:rPr>
          <w:rFonts w:ascii="標楷體" w:eastAsia="標楷體" w:hAnsi="標楷體" w:hint="eastAsia"/>
        </w:rPr>
        <w:t>佛光大學校園性侵害</w:t>
      </w:r>
      <w:r w:rsidRPr="003E3173">
        <w:rPr>
          <w:rFonts w:ascii="標楷體" w:eastAsia="標楷體" w:hAnsi="標楷體" w:hint="eastAsia"/>
        </w:rPr>
        <w:t>性騷擾</w:t>
      </w:r>
      <w:r w:rsidRPr="00A46476">
        <w:rPr>
          <w:rFonts w:ascii="標楷體" w:eastAsia="標楷體" w:hAnsi="標楷體" w:hint="eastAsia"/>
        </w:rPr>
        <w:t>或</w:t>
      </w:r>
      <w:r>
        <w:rPr>
          <w:rFonts w:ascii="標楷體" w:eastAsia="標楷體" w:hAnsi="標楷體" w:hint="eastAsia"/>
        </w:rPr>
        <w:t>性霸凌處理與防治</w:t>
      </w:r>
      <w:r w:rsidRPr="00A23181">
        <w:rPr>
          <w:rFonts w:ascii="標楷體" w:eastAsia="標楷體" w:hAnsi="標楷體" w:hint="eastAsia"/>
        </w:rPr>
        <w:t>實施辦法。</w:t>
      </w:r>
    </w:p>
    <w:p w:rsidR="00DA2B9F" w:rsidRPr="00A23181"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5.2.佛光大學性別平等教育委員會設置辦法。</w:t>
      </w:r>
    </w:p>
    <w:p w:rsidR="00DA2B9F" w:rsidRPr="00A23181"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5.3.性侵害犯罪防治法。（衛生福利部104.12.23）</w:t>
      </w:r>
    </w:p>
    <w:p w:rsidR="00DA2B9F" w:rsidRPr="00A23181"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5.4.性騷擾防治法。（衛生福利部98.01.23）</w:t>
      </w:r>
    </w:p>
    <w:p w:rsidR="00DA2B9F" w:rsidRPr="00A23181"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5.5.性別平等教育法。（教育部107.12.28）</w:t>
      </w:r>
    </w:p>
    <w:p w:rsidR="00DA2B9F" w:rsidRPr="00A23181"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5.6.校園性侵害性騷擾或性霸凌事件調查處置流程參考圖。</w:t>
      </w:r>
    </w:p>
    <w:p w:rsidR="00DA2B9F" w:rsidRPr="00A23181"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5.7.</w:t>
      </w:r>
      <w:hyperlink r:id="rId8" w:history="1">
        <w:r w:rsidRPr="00A23181">
          <w:rPr>
            <w:rFonts w:ascii="標楷體" w:eastAsia="標楷體" w:hAnsi="標楷體" w:hint="eastAsia"/>
          </w:rPr>
          <w:t>校園性侵害性騷擾或性霸凌防治準則</w:t>
        </w:r>
      </w:hyperlink>
      <w:r w:rsidRPr="00A23181">
        <w:rPr>
          <w:rFonts w:ascii="標楷體" w:eastAsia="標楷體" w:hAnsi="標楷體" w:hint="eastAsia"/>
        </w:rPr>
        <w:t>。（教育部108.12.24）</w:t>
      </w:r>
    </w:p>
    <w:p w:rsidR="00DA2B9F"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5.8.教師法。（教育部108.06.05）</w:t>
      </w:r>
    </w:p>
    <w:p w:rsidR="00DD6613" w:rsidRDefault="00DA2B9F" w:rsidP="00DA2B9F">
      <w:pPr>
        <w:ind w:leftChars="100" w:left="720" w:hangingChars="200" w:hanging="480"/>
        <w:rPr>
          <w:rFonts w:ascii="標楷體" w:eastAsia="標楷體" w:hAnsi="標楷體"/>
        </w:rPr>
      </w:pPr>
      <w:r w:rsidRPr="00A23181">
        <w:rPr>
          <w:rFonts w:ascii="標楷體" w:eastAsia="標楷體" w:hAnsi="標楷體" w:hint="eastAsia"/>
        </w:rPr>
        <w:t>5.9</w:t>
      </w:r>
      <w:r>
        <w:rPr>
          <w:rFonts w:ascii="標楷體" w:eastAsia="標楷體" w:hAnsi="標楷體" w:hint="eastAsia"/>
        </w:rPr>
        <w:t>.</w:t>
      </w:r>
      <w:r w:rsidRPr="00A23181">
        <w:rPr>
          <w:rFonts w:ascii="標楷體" w:eastAsia="標楷體" w:hAnsi="標楷體" w:hint="eastAsia"/>
        </w:rPr>
        <w:t>教育部處理性別平等教育法申復案件作業要點</w:t>
      </w:r>
      <w:r w:rsidR="001C351D">
        <w:rPr>
          <w:rFonts w:ascii="標楷體" w:eastAsia="標楷體" w:hAnsi="標楷體" w:hint="eastAsia"/>
        </w:rPr>
        <w:t>。</w:t>
      </w:r>
      <w:r w:rsidRPr="00A23181">
        <w:rPr>
          <w:rFonts w:ascii="標楷體" w:eastAsia="標楷體" w:hAnsi="標楷體" w:hint="eastAsia"/>
        </w:rPr>
        <w:t>(教育部99.9.10)</w:t>
      </w:r>
    </w:p>
    <w:p w:rsidR="00DA2B9F" w:rsidRDefault="00DA2B9F" w:rsidP="00DA2B9F">
      <w:pPr>
        <w:ind w:leftChars="100" w:left="720" w:hangingChars="200" w:hanging="480"/>
      </w:pPr>
    </w:p>
    <w:sectPr w:rsidR="00DA2B9F" w:rsidSect="00DA2B9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5C1" w:rsidRDefault="00E915C1" w:rsidP="00146935">
      <w:r>
        <w:separator/>
      </w:r>
    </w:p>
  </w:endnote>
  <w:endnote w:type="continuationSeparator" w:id="0">
    <w:p w:rsidR="00E915C1" w:rsidRDefault="00E915C1" w:rsidP="0014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5C1" w:rsidRDefault="00E915C1" w:rsidP="00146935">
      <w:r>
        <w:separator/>
      </w:r>
    </w:p>
  </w:footnote>
  <w:footnote w:type="continuationSeparator" w:id="0">
    <w:p w:rsidR="00E915C1" w:rsidRDefault="00E915C1" w:rsidP="001469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B9F"/>
    <w:rsid w:val="00146935"/>
    <w:rsid w:val="001C351D"/>
    <w:rsid w:val="00DA2B9F"/>
    <w:rsid w:val="00DD6613"/>
    <w:rsid w:val="00E915C1"/>
    <w:rsid w:val="00E96B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D1B17"/>
  <w15:chartTrackingRefBased/>
  <w15:docId w15:val="{FE9555B1-5424-4A2F-A6D4-15A728FF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B9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2B9F"/>
    <w:rPr>
      <w:color w:val="0563C1" w:themeColor="hyperlink"/>
      <w:u w:val="single"/>
    </w:rPr>
  </w:style>
  <w:style w:type="character" w:styleId="a4">
    <w:name w:val="FollowedHyperlink"/>
    <w:basedOn w:val="a0"/>
    <w:uiPriority w:val="99"/>
    <w:semiHidden/>
    <w:unhideWhenUsed/>
    <w:rsid w:val="00DA2B9F"/>
    <w:rPr>
      <w:color w:val="954F72" w:themeColor="followedHyperlink"/>
      <w:u w:val="single"/>
    </w:rPr>
  </w:style>
  <w:style w:type="paragraph" w:styleId="a5">
    <w:name w:val="header"/>
    <w:basedOn w:val="a"/>
    <w:link w:val="a6"/>
    <w:uiPriority w:val="99"/>
    <w:unhideWhenUsed/>
    <w:rsid w:val="00146935"/>
    <w:pPr>
      <w:tabs>
        <w:tab w:val="center" w:pos="4153"/>
        <w:tab w:val="right" w:pos="8306"/>
      </w:tabs>
      <w:snapToGrid w:val="0"/>
    </w:pPr>
    <w:rPr>
      <w:sz w:val="20"/>
      <w:szCs w:val="20"/>
    </w:rPr>
  </w:style>
  <w:style w:type="character" w:customStyle="1" w:styleId="a6">
    <w:name w:val="頁首 字元"/>
    <w:basedOn w:val="a0"/>
    <w:link w:val="a5"/>
    <w:uiPriority w:val="99"/>
    <w:rsid w:val="00146935"/>
    <w:rPr>
      <w:sz w:val="20"/>
      <w:szCs w:val="20"/>
    </w:rPr>
  </w:style>
  <w:style w:type="paragraph" w:styleId="a7">
    <w:name w:val="footer"/>
    <w:basedOn w:val="a"/>
    <w:link w:val="a8"/>
    <w:uiPriority w:val="99"/>
    <w:unhideWhenUsed/>
    <w:rsid w:val="00146935"/>
    <w:pPr>
      <w:tabs>
        <w:tab w:val="center" w:pos="4153"/>
        <w:tab w:val="right" w:pos="8306"/>
      </w:tabs>
      <w:snapToGrid w:val="0"/>
    </w:pPr>
    <w:rPr>
      <w:sz w:val="20"/>
      <w:szCs w:val="20"/>
    </w:rPr>
  </w:style>
  <w:style w:type="character" w:customStyle="1" w:styleId="a8">
    <w:name w:val="頁尾 字元"/>
    <w:basedOn w:val="a0"/>
    <w:link w:val="a7"/>
    <w:uiPriority w:val="99"/>
    <w:rsid w:val="0014693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80069" TargetMode="External"/><Relationship Id="rId3" Type="http://schemas.openxmlformats.org/officeDocument/2006/relationships/webSettings" Target="webSettings.xml"/><Relationship Id="rId7" Type="http://schemas.openxmlformats.org/officeDocument/2006/relationships/package" Target="embeddings/Microsoft_Visio___.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447</Words>
  <Characters>2548</Characters>
  <Application>Microsoft Office Word</Application>
  <DocSecurity>0</DocSecurity>
  <Lines>21</Lines>
  <Paragraphs>5</Paragraphs>
  <ScaleCrop>false</ScaleCrop>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2021-02-18T07:25:00Z</dcterms:created>
  <dcterms:modified xsi:type="dcterms:W3CDTF">2021-02-18T08:41:00Z</dcterms:modified>
</cp:coreProperties>
</file>