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4B" w:rsidRPr="005A12C4" w:rsidRDefault="005E1D4B" w:rsidP="005E1D4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33"/>
        <w:gridCol w:w="1216"/>
        <w:gridCol w:w="1112"/>
        <w:gridCol w:w="1112"/>
      </w:tblGrid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總結性評量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1110-016-5</w:t>
            </w:r>
            <w:bookmarkStart w:id="1" w:name="學生學習成效評量_E總結性評量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學生學習成效評量</w:t>
            </w:r>
            <w:proofErr w:type="gramStart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E.總結性評量</w:t>
            </w:r>
            <w:bookmarkEnd w:id="0"/>
            <w:bookmarkEnd w:id="1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7A3273" w:rsidRDefault="005E1D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7A3273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ind w:rightChars="-10" w:right="-2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新訂</w:t>
            </w: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10</w:t>
            </w:r>
            <w:r w:rsidRPr="00D50A41">
              <w:rPr>
                <w:rFonts w:ascii="標楷體" w:eastAsia="標楷體" w:hAnsi="標楷體" w:hint="eastAsia"/>
                <w:szCs w:val="24"/>
              </w:rPr>
              <w:t>4</w:t>
            </w:r>
            <w:r w:rsidRPr="00D50A41">
              <w:rPr>
                <w:rFonts w:ascii="標楷體" w:eastAsia="標楷體" w:hAnsi="標楷體"/>
                <w:szCs w:val="24"/>
              </w:rPr>
              <w:t>.</w:t>
            </w:r>
            <w:r w:rsidRPr="00D50A41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李佳玲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</w:rPr>
              <w:t>修訂原因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將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教學資源中心改為教務處。</w:t>
            </w: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處：</w:t>
            </w:r>
          </w:p>
          <w:p w:rsidR="005E1D4B" w:rsidRPr="00D50A41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7A3273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5E1D4B" w:rsidRPr="00D50A41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/5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李</w:t>
            </w:r>
            <w:r w:rsidRPr="007A3273">
              <w:rPr>
                <w:rFonts w:ascii="標楷體" w:eastAsia="標楷體" w:hAnsi="標楷體" w:hint="eastAsia"/>
                <w:color w:val="000000"/>
              </w:rPr>
              <w:t>禹</w:t>
            </w:r>
            <w:proofErr w:type="gramStart"/>
            <w:r w:rsidRPr="007A3273">
              <w:rPr>
                <w:rFonts w:ascii="標楷體" w:eastAsia="標楷體" w:hAnsi="標楷體" w:hint="eastAsia"/>
                <w:color w:val="000000"/>
              </w:rPr>
              <w:t>葇</w:t>
            </w:r>
            <w:proofErr w:type="gramEnd"/>
            <w:r w:rsidRPr="007A3273">
              <w:rPr>
                <w:rFonts w:ascii="標楷體" w:eastAsia="標楷體" w:hAnsi="標楷體" w:hint="eastAsia"/>
                <w:color w:val="000000"/>
              </w:rPr>
              <w:t>/李禹德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/>
                <w:color w:val="000000" w:themeColor="text1"/>
              </w:rPr>
              <w:t>修訂原因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新版內控格式修改流程圖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5E1D4B" w:rsidRPr="00CA49B0" w:rsidRDefault="005E1D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正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處</w:t>
            </w:r>
            <w:r w:rsidRPr="00CA49B0">
              <w:rPr>
                <w:rFonts w:ascii="標楷體" w:eastAsia="標楷體" w:hAnsi="標楷體"/>
                <w:color w:val="000000" w:themeColor="text1"/>
              </w:rPr>
              <w:t>：</w:t>
            </w:r>
          </w:p>
          <w:p w:rsidR="005E1D4B" w:rsidRPr="00CA49B0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5E1D4B" w:rsidRPr="00F277D0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2.4.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ind w:rightChars="-69" w:right="-166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鄭惠心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F277D0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5E1D4B" w:rsidRPr="00A463F2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5E1D4B" w:rsidRPr="00A463F2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A463F2">
              <w:rPr>
                <w:rFonts w:ascii="標楷體" w:eastAsia="標楷體" w:hAnsi="標楷體" w:hint="eastAsia"/>
                <w:color w:val="000000" w:themeColor="text1"/>
              </w:rPr>
              <w:t>流程圖刪除提供院系參考。</w:t>
            </w:r>
          </w:p>
          <w:p w:rsidR="005E1D4B" w:rsidRPr="00A463F2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A463F2">
              <w:rPr>
                <w:rFonts w:ascii="標楷體" w:eastAsia="標楷體" w:hAnsi="標楷體" w:hint="eastAsia"/>
                <w:color w:val="000000" w:themeColor="text1"/>
              </w:rPr>
              <w:t>作業程序修改2.3.及2.4.。</w:t>
            </w:r>
          </w:p>
          <w:p w:rsidR="005E1D4B" w:rsidRPr="00A463F2" w:rsidRDefault="005E1D4B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A463F2">
              <w:rPr>
                <w:rFonts w:ascii="標楷體" w:eastAsia="標楷體" w:hAnsi="標楷體" w:hint="eastAsia"/>
                <w:color w:val="000000" w:themeColor="text1"/>
              </w:rPr>
              <w:t>控制重點修改3.1.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ind w:rightChars="-69" w:right="-166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A463F2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463F2">
              <w:rPr>
                <w:rFonts w:ascii="標楷體" w:eastAsia="標楷體" w:hAnsi="標楷體" w:hint="eastAsia"/>
                <w:color w:val="000000" w:themeColor="text1"/>
              </w:rPr>
              <w:t>鄭安妮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Pr="00CA49B0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5E1D4B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E1D4B" w:rsidRPr="00D50A41" w:rsidTr="00835FC6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5E1D4B" w:rsidRPr="00D50A41" w:rsidRDefault="005E1D4B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D4B" w:rsidRPr="00D50A41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E1D4B" w:rsidRPr="005A12C4" w:rsidRDefault="005E1D4B" w:rsidP="005E1D4B">
      <w:pPr>
        <w:jc w:val="right"/>
      </w:pPr>
    </w:p>
    <w:p w:rsidR="005E1D4B" w:rsidRPr="005A12C4" w:rsidRDefault="00355CE7" w:rsidP="005E1D4B"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1104900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CE7" w:rsidRPr="00644AF7" w:rsidRDefault="00355CE7" w:rsidP="00355CE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355CE7" w:rsidRPr="00644AF7" w:rsidRDefault="00355CE7" w:rsidP="00355CE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8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eYlxct4AAAAM&#10;AQAADwAAAAAAAAAAAAAAAAANBQAAZHJzL2Rvd25yZXYueG1sUEsFBgAAAAAEAAQA8wAAABgGAAAA&#10;AA==&#10;" filled="f" stroked="f">
                <v:textbox>
                  <w:txbxContent>
                    <w:p w:rsidR="00355CE7" w:rsidRPr="00644AF7" w:rsidRDefault="00355CE7" w:rsidP="00355CE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355CE7" w:rsidRPr="00644AF7" w:rsidRDefault="00355CE7" w:rsidP="00355CE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5E1D4B"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5E1D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E1D4B" w:rsidRPr="005A12C4" w:rsidTr="00835FC6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E1D4B" w:rsidRPr="005A12C4" w:rsidTr="00835FC6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E.總結性評量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E1D4B" w:rsidRPr="00CD47EA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D47E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E1D4B" w:rsidRPr="005A12C4" w:rsidRDefault="005E1D4B" w:rsidP="005E1D4B">
      <w:pPr>
        <w:autoSpaceDE w:val="0"/>
        <w:autoSpaceDN w:val="0"/>
        <w:jc w:val="right"/>
        <w:rPr>
          <w:rFonts w:ascii="Times New Roman" w:eastAsia="標楷體" w:hAnsi="Times New Roman"/>
          <w:b/>
          <w:bCs/>
          <w:color w:val="000000"/>
        </w:rPr>
      </w:pPr>
    </w:p>
    <w:p w:rsidR="005E1D4B" w:rsidRPr="005A12C4" w:rsidRDefault="005E1D4B" w:rsidP="005E1D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</w:t>
      </w:r>
      <w:r w:rsidRPr="005A12C4">
        <w:rPr>
          <w:rFonts w:ascii="標楷體" w:eastAsia="標楷體" w:hAnsi="標楷體" w:cs="Times New Roman"/>
          <w:b/>
          <w:szCs w:val="24"/>
        </w:rPr>
        <w:t>流程圖：</w:t>
      </w:r>
    </w:p>
    <w:p w:rsidR="005E1D4B" w:rsidRPr="00CD47EA" w:rsidRDefault="005E1D4B" w:rsidP="005E1D4B">
      <w:pPr>
        <w:tabs>
          <w:tab w:val="left" w:pos="4820"/>
        </w:tabs>
        <w:rPr>
          <w:rFonts w:ascii="標楷體" w:eastAsia="標楷體" w:hAnsi="標楷體"/>
        </w:rPr>
      </w:pPr>
      <w:r>
        <w:object w:dxaOrig="6952" w:dyaOrig="7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47.55pt" o:ole="">
            <v:imagedata r:id="rId7" o:title=""/>
          </v:shape>
          <o:OLEObject Type="Embed" ProgID="Visio.Drawing.11" ShapeID="_x0000_i1025" DrawAspect="Content" ObjectID="_1625654278" r:id="rId8"/>
        </w:object>
      </w:r>
    </w:p>
    <w:p w:rsidR="005E1D4B" w:rsidRPr="00CD47EA" w:rsidRDefault="005E1D4B" w:rsidP="005E1D4B">
      <w:pPr>
        <w:tabs>
          <w:tab w:val="left" w:pos="4820"/>
        </w:tabs>
        <w:rPr>
          <w:rFonts w:ascii="標楷體" w:eastAsia="標楷體" w:hAnsi="標楷體"/>
          <w:szCs w:val="24"/>
        </w:rPr>
      </w:pPr>
      <w:r w:rsidRPr="00CD47EA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839"/>
        <w:gridCol w:w="1244"/>
        <w:gridCol w:w="1301"/>
        <w:gridCol w:w="1029"/>
      </w:tblGrid>
      <w:tr w:rsidR="005E1D4B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E1D4B" w:rsidRPr="005A12C4" w:rsidTr="00835FC6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E1D4B" w:rsidRPr="005A12C4" w:rsidTr="00835FC6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E.總結性評量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1110-016-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5E1D4B" w:rsidRPr="00CD47EA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D47E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D47E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E1D4B" w:rsidRPr="005A12C4" w:rsidRDefault="005E1D4B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E1D4B" w:rsidRPr="005A12C4" w:rsidRDefault="005E1D4B" w:rsidP="005E1D4B">
      <w:pPr>
        <w:jc w:val="right"/>
        <w:textAlignment w:val="baseline"/>
        <w:rPr>
          <w:rFonts w:ascii="標楷體" w:eastAsia="標楷體" w:hAnsi="標楷體"/>
        </w:rPr>
      </w:pPr>
    </w:p>
    <w:p w:rsidR="005E1D4B" w:rsidRPr="005A12C4" w:rsidRDefault="005E1D4B" w:rsidP="005E1D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</w:t>
      </w:r>
      <w:r w:rsidRPr="00CA252B">
        <w:rPr>
          <w:rFonts w:ascii="標楷體" w:eastAsia="標楷體" w:hAnsi="標楷體" w:cs="Times New Roman" w:hint="eastAsia"/>
          <w:b/>
          <w:szCs w:val="24"/>
        </w:rPr>
        <w:t>.</w:t>
      </w:r>
      <w:r w:rsidRPr="00CA252B">
        <w:rPr>
          <w:rFonts w:ascii="標楷體" w:eastAsia="標楷體" w:hAnsi="標楷體" w:cs="Times New Roman"/>
          <w:b/>
          <w:szCs w:val="24"/>
        </w:rPr>
        <w:t>作業程序：</w:t>
      </w:r>
    </w:p>
    <w:p w:rsidR="005E1D4B" w:rsidRPr="005A12C4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  <w:color w:val="000000"/>
        </w:rPr>
        <w:t>2.1.院系根據教育目標與核心能力規劃總結性評量作法。</w:t>
      </w:r>
    </w:p>
    <w:p w:rsidR="005E1D4B" w:rsidRPr="005A12C4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  <w:color w:val="000000"/>
        </w:rPr>
        <w:t>2.2.院系實際辦理總結性評量，並透過總結性評量、</w:t>
      </w:r>
      <w:proofErr w:type="gramStart"/>
      <w:r w:rsidRPr="005A12C4">
        <w:rPr>
          <w:rFonts w:ascii="標楷體" w:eastAsia="標楷體" w:hAnsi="標楷體" w:hint="eastAsia"/>
          <w:color w:val="000000"/>
        </w:rPr>
        <w:t>總整課程</w:t>
      </w:r>
      <w:proofErr w:type="gramEnd"/>
      <w:r w:rsidRPr="005A12C4">
        <w:rPr>
          <w:rFonts w:ascii="標楷體" w:eastAsia="標楷體" w:hAnsi="標楷體" w:hint="eastAsia"/>
          <w:color w:val="000000"/>
        </w:rPr>
        <w:t>、學習成果展、畢業成果展、畢業公演、畢業專題或其他等方式，評量學生的學習成效。</w:t>
      </w:r>
    </w:p>
    <w:p w:rsidR="005E1D4B" w:rsidRPr="00CA252B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2.3.</w:t>
      </w:r>
      <w:r w:rsidRPr="007A3273">
        <w:rPr>
          <w:rFonts w:ascii="標楷體" w:eastAsia="標楷體" w:hAnsi="標楷體" w:hint="eastAsia"/>
          <w:color w:val="000000"/>
        </w:rPr>
        <w:t>教務處</w:t>
      </w:r>
      <w:r w:rsidRPr="005A12C4">
        <w:rPr>
          <w:rFonts w:ascii="標楷體" w:eastAsia="標楷體" w:hAnsi="標楷體" w:hint="eastAsia"/>
          <w:color w:val="000000"/>
        </w:rPr>
        <w:t>於</w:t>
      </w:r>
      <w:r w:rsidRPr="005A12C4">
        <w:rPr>
          <w:rFonts w:ascii="標楷體" w:eastAsia="標楷體" w:hAnsi="標楷體"/>
          <w:color w:val="000000"/>
        </w:rPr>
        <w:t>7</w:t>
      </w:r>
      <w:r w:rsidRPr="005A12C4">
        <w:rPr>
          <w:rFonts w:ascii="標楷體" w:eastAsia="標楷體" w:hAnsi="標楷體" w:hint="eastAsia"/>
          <w:color w:val="000000"/>
        </w:rPr>
        <w:t>月底前完成「總結性評量」</w:t>
      </w:r>
      <w:r w:rsidRPr="006F2E16">
        <w:rPr>
          <w:rFonts w:ascii="標楷體" w:eastAsia="標楷體" w:hAnsi="標楷體" w:hint="eastAsia"/>
        </w:rPr>
        <w:t>成果</w:t>
      </w:r>
      <w:r w:rsidRPr="00CA252B">
        <w:rPr>
          <w:rFonts w:ascii="標楷體" w:eastAsia="標楷體" w:hAnsi="標楷體" w:hint="eastAsia"/>
          <w:color w:val="000000"/>
        </w:rPr>
        <w:t>之收集。</w:t>
      </w:r>
    </w:p>
    <w:p w:rsidR="005E1D4B" w:rsidRPr="004B3D90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 w:rsidRPr="00CA252B">
        <w:rPr>
          <w:rFonts w:ascii="標楷體" w:eastAsia="標楷體" w:hAnsi="標楷體" w:hint="eastAsia"/>
          <w:color w:val="000000"/>
        </w:rPr>
        <w:t>2.4.教務處將收集之成果編製成報告，以檢核本校總結性評量執行績效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5E1D4B" w:rsidRPr="006F2E16" w:rsidRDefault="005E1D4B" w:rsidP="005E1D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F2E16">
        <w:rPr>
          <w:rFonts w:ascii="標楷體" w:eastAsia="標楷體" w:hAnsi="標楷體" w:hint="eastAsia"/>
          <w:b/>
          <w:bCs/>
        </w:rPr>
        <w:t>3.</w:t>
      </w:r>
      <w:r w:rsidRPr="006F2E16">
        <w:rPr>
          <w:rFonts w:ascii="標楷體" w:eastAsia="標楷體" w:hAnsi="標楷體"/>
          <w:b/>
          <w:bCs/>
        </w:rPr>
        <w:t>控制重點：</w:t>
      </w:r>
    </w:p>
    <w:p w:rsidR="005E1D4B" w:rsidRPr="006F2E16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F2E16">
        <w:rPr>
          <w:rFonts w:ascii="標楷體" w:eastAsia="標楷體" w:hAnsi="標楷體" w:hint="eastAsia"/>
        </w:rPr>
        <w:t>3.1.是否</w:t>
      </w:r>
      <w:r w:rsidRPr="00CA252B">
        <w:rPr>
          <w:rFonts w:ascii="標楷體" w:eastAsia="標楷體" w:hAnsi="標楷體" w:hint="eastAsia"/>
          <w:color w:val="000000"/>
        </w:rPr>
        <w:t>完成成果之收集</w:t>
      </w:r>
      <w:r w:rsidRPr="006F2E16">
        <w:rPr>
          <w:rFonts w:ascii="標楷體" w:eastAsia="標楷體" w:hAnsi="標楷體" w:hint="eastAsia"/>
        </w:rPr>
        <w:t>。</w:t>
      </w:r>
    </w:p>
    <w:p w:rsidR="005E1D4B" w:rsidRPr="005A12C4" w:rsidRDefault="005E1D4B" w:rsidP="005E1D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</w:t>
      </w:r>
      <w:r w:rsidRPr="005A12C4">
        <w:rPr>
          <w:rFonts w:ascii="標楷體" w:eastAsia="標楷體" w:hAnsi="標楷體"/>
          <w:b/>
          <w:bCs/>
          <w:color w:val="000000"/>
        </w:rPr>
        <w:t>使用表單：</w:t>
      </w:r>
    </w:p>
    <w:p w:rsidR="005E1D4B" w:rsidRPr="005A12C4" w:rsidRDefault="005E1D4B" w:rsidP="005E1D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無。</w:t>
      </w:r>
    </w:p>
    <w:p w:rsidR="005E1D4B" w:rsidRPr="005A12C4" w:rsidRDefault="005E1D4B" w:rsidP="005E1D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5.</w:t>
      </w:r>
      <w:r w:rsidRPr="005A12C4">
        <w:rPr>
          <w:rFonts w:ascii="標楷體" w:eastAsia="標楷體" w:hAnsi="標楷體"/>
          <w:b/>
          <w:bCs/>
          <w:color w:val="000000"/>
        </w:rPr>
        <w:t>依據相關文件：</w:t>
      </w:r>
    </w:p>
    <w:p w:rsidR="005E1D4B" w:rsidRDefault="005E1D4B" w:rsidP="005E1D4B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hint="eastAsia"/>
          <w:color w:val="000000"/>
        </w:rPr>
        <w:t>5.1.佛光大學學生學習成效促進辦法。</w:t>
      </w:r>
    </w:p>
    <w:p w:rsidR="00FF42EC" w:rsidRPr="005E1D4B" w:rsidRDefault="00FF42EC"/>
    <w:sectPr w:rsidR="00FF42EC" w:rsidRPr="005E1D4B" w:rsidSect="005E1D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84" w:rsidRDefault="00EA3784" w:rsidP="00D4449A">
      <w:r>
        <w:separator/>
      </w:r>
    </w:p>
  </w:endnote>
  <w:endnote w:type="continuationSeparator" w:id="0">
    <w:p w:rsidR="00EA3784" w:rsidRDefault="00EA3784" w:rsidP="00D4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84" w:rsidRDefault="00EA3784" w:rsidP="00D4449A">
      <w:r>
        <w:separator/>
      </w:r>
    </w:p>
  </w:footnote>
  <w:footnote w:type="continuationSeparator" w:id="0">
    <w:p w:rsidR="00EA3784" w:rsidRDefault="00EA3784" w:rsidP="00D44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4B"/>
    <w:rsid w:val="0016111D"/>
    <w:rsid w:val="00355CE7"/>
    <w:rsid w:val="005E1D4B"/>
    <w:rsid w:val="00AC4CEF"/>
    <w:rsid w:val="00D4449A"/>
    <w:rsid w:val="00EA3784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D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1D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49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D4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E1D4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44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44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44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2018-09-26T08:45:00Z</dcterms:created>
  <dcterms:modified xsi:type="dcterms:W3CDTF">2019-07-26T05:49:00Z</dcterms:modified>
</cp:coreProperties>
</file>