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1C2" w:rsidRPr="0032612E" w:rsidRDefault="00DC11C2" w:rsidP="00DC11C2">
      <w:pPr>
        <w:widowControl/>
        <w:jc w:val="center"/>
        <w:rPr>
          <w:rFonts w:ascii="標楷體" w:eastAsia="標楷體" w:hAnsi="標楷體" w:cs="Times New Roman"/>
          <w:b/>
          <w:sz w:val="28"/>
          <w:szCs w:val="28"/>
        </w:rPr>
      </w:pPr>
      <w:r w:rsidRPr="0032612E">
        <w:rPr>
          <w:rFonts w:ascii="標楷體" w:eastAsia="標楷體" w:hAnsi="標楷體" w:cs="Times New Roman" w:hint="eastAsia"/>
          <w:sz w:val="36"/>
          <w:szCs w:val="36"/>
        </w:rPr>
        <w:t>佛光大學內部控制文件制訂</w:t>
      </w:r>
      <w:r w:rsidRPr="0032612E">
        <w:rPr>
          <w:rFonts w:ascii="標楷體" w:eastAsia="標楷體" w:hAnsi="標楷體" w:cs="Times New Roman"/>
          <w:sz w:val="36"/>
          <w:szCs w:val="36"/>
        </w:rPr>
        <w:t>/</w:t>
      </w:r>
      <w:r w:rsidRPr="0032612E">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053"/>
        <w:gridCol w:w="1253"/>
        <w:gridCol w:w="1090"/>
        <w:gridCol w:w="1090"/>
      </w:tblGrid>
      <w:tr w:rsidR="00DC11C2" w:rsidRPr="00045FF8" w:rsidTr="004B6920">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64" w:type="pct"/>
            <w:tcBorders>
              <w:top w:val="single" w:sz="12"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both"/>
              <w:rPr>
                <w:rFonts w:ascii="標楷體" w:eastAsia="標楷體" w:hAnsi="標楷體" w:cs="Times New Roman"/>
                <w:b/>
                <w:sz w:val="28"/>
                <w:szCs w:val="28"/>
              </w:rPr>
            </w:pPr>
            <w:r w:rsidRPr="0097240F">
              <w:rPr>
                <w:rFonts w:ascii="標楷體" w:eastAsia="標楷體" w:hAnsi="標楷體" w:hint="eastAsia"/>
                <w:b/>
                <w:sz w:val="28"/>
                <w:szCs w:val="28"/>
              </w:rPr>
              <w:t>1230-003-1</w:t>
            </w:r>
            <w:bookmarkStart w:id="0" w:name="學士班招生考試作業大學繁星推薦及個人申請入學"/>
            <w:r w:rsidRPr="0097240F">
              <w:rPr>
                <w:rFonts w:ascii="標楷體" w:eastAsia="標楷體" w:hAnsi="標楷體" w:hint="eastAsia"/>
                <w:b/>
                <w:sz w:val="28"/>
                <w:szCs w:val="28"/>
              </w:rPr>
              <w:t>學士班招生考試作業-大學</w:t>
            </w:r>
            <w:r w:rsidRPr="0097240F">
              <w:rPr>
                <w:rFonts w:ascii="標楷體" w:eastAsia="標楷體" w:hAnsi="標楷體"/>
                <w:b/>
                <w:sz w:val="28"/>
                <w:szCs w:val="28"/>
              </w:rPr>
              <w:t>繁星推薦</w:t>
            </w:r>
            <w:r>
              <w:rPr>
                <w:rFonts w:ascii="標楷體" w:eastAsia="標楷體" w:hAnsi="標楷體" w:hint="eastAsia"/>
                <w:b/>
                <w:sz w:val="28"/>
                <w:szCs w:val="28"/>
              </w:rPr>
              <w:t>及個人申請</w:t>
            </w:r>
            <w:r w:rsidRPr="0097240F">
              <w:rPr>
                <w:rFonts w:ascii="標楷體" w:eastAsia="標楷體" w:hAnsi="標楷體"/>
                <w:b/>
                <w:sz w:val="28"/>
                <w:szCs w:val="28"/>
              </w:rPr>
              <w:t>入學</w:t>
            </w:r>
            <w:bookmarkEnd w:id="0"/>
          </w:p>
        </w:tc>
        <w:tc>
          <w:tcPr>
            <w:tcW w:w="636" w:type="pct"/>
            <w:tcBorders>
              <w:top w:val="single" w:sz="12"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both"/>
              <w:rPr>
                <w:rFonts w:ascii="標楷體" w:eastAsia="標楷體" w:hAnsi="標楷體" w:cs="Times New Roman"/>
                <w:b/>
                <w:sz w:val="28"/>
                <w:szCs w:val="28"/>
              </w:rPr>
            </w:pPr>
            <w:r w:rsidRPr="00E1341A">
              <w:rPr>
                <w:rFonts w:ascii="標楷體" w:eastAsia="標楷體" w:hAnsi="標楷體" w:cs="Times New Roman" w:hint="eastAsia"/>
                <w:b/>
                <w:sz w:val="28"/>
                <w:szCs w:val="28"/>
              </w:rPr>
              <w:t>招生事務處</w:t>
            </w: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w:t>
            </w:r>
            <w:r w:rsidRPr="00045FF8">
              <w:rPr>
                <w:rFonts w:ascii="標楷體" w:eastAsia="標楷體" w:hAnsi="標楷體" w:cs="Times New Roman"/>
                <w:b/>
                <w:sz w:val="28"/>
                <w:szCs w:val="28"/>
              </w:rPr>
              <w:t>/</w:t>
            </w:r>
            <w:r w:rsidRPr="00045FF8">
              <w:rPr>
                <w:rFonts w:ascii="標楷體" w:eastAsia="標楷體" w:hAnsi="標楷體" w:cs="Times New Roman" w:hint="eastAsia"/>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w:t>
            </w:r>
            <w:r w:rsidRPr="00045FF8">
              <w:rPr>
                <w:rFonts w:ascii="標楷體" w:eastAsia="標楷體" w:hAnsi="標楷體" w:cs="Times New Roman"/>
                <w:b/>
                <w:sz w:val="28"/>
                <w:szCs w:val="28"/>
              </w:rPr>
              <w:t>/</w:t>
            </w:r>
            <w:r w:rsidRPr="00045FF8">
              <w:rPr>
                <w:rFonts w:ascii="標楷體" w:eastAsia="標楷體" w:hAnsi="標楷體" w:cs="Times New Roman"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新訂</w:t>
            </w: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2</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1410F7" w:rsidRDefault="00DC11C2" w:rsidP="00552A4F">
            <w:pPr>
              <w:spacing w:line="0" w:lineRule="atLeast"/>
              <w:ind w:left="240" w:hangingChars="100" w:hanging="240"/>
              <w:jc w:val="both"/>
              <w:rPr>
                <w:rFonts w:ascii="標楷體" w:eastAsia="標楷體" w:hAnsi="標楷體" w:cs="Times New Roman"/>
                <w:szCs w:val="24"/>
              </w:rPr>
            </w:pPr>
            <w:r>
              <w:rPr>
                <w:rFonts w:ascii="標楷體" w:eastAsia="標楷體" w:hAnsi="標楷體" w:hint="eastAsia"/>
                <w:szCs w:val="24"/>
              </w:rPr>
              <w:t>1.</w:t>
            </w:r>
            <w:r w:rsidRPr="001410F7">
              <w:rPr>
                <w:rFonts w:ascii="標楷體" w:eastAsia="標楷體" w:hAnsi="標楷體" w:hint="eastAsia"/>
                <w:szCs w:val="24"/>
              </w:rPr>
              <w:t>修訂原因：</w:t>
            </w:r>
            <w:r w:rsidR="00552A4F">
              <w:rPr>
                <w:rFonts w:ascii="標楷體" w:eastAsia="標楷體" w:hAnsi="標楷體" w:cs="Times New Roman" w:hint="eastAsia"/>
                <w:szCs w:val="24"/>
              </w:rPr>
              <w:t>由教務處轉入招生事務處，且作業方式變更，並依</w:t>
            </w:r>
            <w:r w:rsidRPr="001410F7">
              <w:rPr>
                <w:rFonts w:ascii="標楷體" w:eastAsia="標楷體" w:hAnsi="標楷體" w:cs="Times New Roman" w:hint="eastAsia"/>
                <w:szCs w:val="24"/>
              </w:rPr>
              <w:t>104學年度內部控制制度推動小組第三次會議建議修正，原「學士班招生考試作業」分項，並修改文字內容。</w:t>
            </w:r>
          </w:p>
          <w:p w:rsidR="00DC11C2"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1</w:t>
            </w:r>
            <w:r w:rsidRPr="0092054F">
              <w:rPr>
                <w:rFonts w:ascii="標楷體" w:eastAsia="標楷體" w:hAnsi="標楷體" w:cs="Times New Roman" w:hint="eastAsia"/>
                <w:szCs w:val="24"/>
              </w:rPr>
              <w:t>）</w:t>
            </w:r>
            <w:r>
              <w:rPr>
                <w:rFonts w:ascii="標楷體" w:eastAsia="標楷體" w:hAnsi="標楷體" w:cs="Times New Roman" w:hint="eastAsia"/>
                <w:szCs w:val="24"/>
              </w:rPr>
              <w:t>學士班招生考試作業流程圖變更作業單位</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2</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作業程序</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1410F7">
              <w:rPr>
                <w:rFonts w:ascii="標楷體" w:eastAsia="標楷體" w:hAnsi="標楷體" w:cs="Times New Roman"/>
                <w:szCs w:val="24"/>
              </w:rPr>
              <w:t>2.1</w:t>
            </w:r>
            <w:r>
              <w:rPr>
                <w:rFonts w:ascii="標楷體" w:eastAsia="標楷體" w:hAnsi="標楷體" w:cs="Times New Roman" w:hint="eastAsia"/>
                <w:szCs w:val="24"/>
              </w:rPr>
              <w:t>.</w:t>
            </w:r>
            <w:r w:rsidR="00E8037E">
              <w:rPr>
                <w:rFonts w:ascii="標楷體" w:eastAsia="標楷體" w:hAnsi="標楷體" w:cs="Times New Roman" w:hint="eastAsia"/>
                <w:szCs w:val="24"/>
              </w:rPr>
              <w:t>-</w:t>
            </w:r>
            <w:r w:rsidRPr="001410F7">
              <w:rPr>
                <w:rFonts w:ascii="標楷體" w:eastAsia="標楷體" w:hAnsi="標楷體" w:cs="Times New Roman"/>
                <w:szCs w:val="24"/>
              </w:rPr>
              <w:t>2.3</w:t>
            </w:r>
            <w:r>
              <w:rPr>
                <w:rFonts w:ascii="標楷體" w:eastAsia="標楷體" w:hAnsi="標楷體" w:cs="Times New Roman" w:hint="eastAsia"/>
                <w:szCs w:val="24"/>
              </w:rPr>
              <w:t>.</w:t>
            </w:r>
            <w:r w:rsidRPr="00E1341A">
              <w:rPr>
                <w:rFonts w:ascii="標楷體" w:eastAsia="標楷體" w:hAnsi="標楷體" w:cs="Times New Roman"/>
                <w:szCs w:val="24"/>
              </w:rPr>
              <w:t>、</w:t>
            </w:r>
            <w:r w:rsidRPr="00045FF8">
              <w:rPr>
                <w:rFonts w:ascii="標楷體" w:eastAsia="標楷體" w:hAnsi="標楷體" w:cs="Times New Roman"/>
                <w:szCs w:val="24"/>
              </w:rPr>
              <w:t>3.1.2</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3</w:t>
            </w:r>
            <w:r w:rsidRPr="0092054F">
              <w:rPr>
                <w:rFonts w:ascii="標楷體" w:eastAsia="標楷體" w:hAnsi="標楷體" w:cs="Times New Roman" w:hint="eastAsia"/>
                <w:szCs w:val="24"/>
              </w:rPr>
              <w:t>）</w:t>
            </w:r>
            <w:r w:rsidRPr="001410F7">
              <w:rPr>
                <w:rFonts w:ascii="標楷體" w:eastAsia="標楷體" w:hAnsi="標楷體" w:cs="Times New Roman"/>
                <w:szCs w:val="24"/>
              </w:rPr>
              <w:t>控制重點</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1410F7">
              <w:rPr>
                <w:rFonts w:ascii="標楷體" w:eastAsia="標楷體" w:hAnsi="標楷體" w:cs="Times New Roman"/>
                <w:szCs w:val="24"/>
              </w:rPr>
              <w:t>3.1</w:t>
            </w:r>
            <w:r>
              <w:rPr>
                <w:rFonts w:ascii="標楷體" w:eastAsia="標楷體" w:hAnsi="標楷體" w:cs="Times New Roman" w:hint="eastAsia"/>
                <w:szCs w:val="24"/>
              </w:rPr>
              <w:t>.</w:t>
            </w:r>
            <w:r w:rsidRPr="001410F7">
              <w:rPr>
                <w:rFonts w:ascii="標楷體" w:eastAsia="標楷體" w:hAnsi="標楷體" w:cs="Times New Roman"/>
                <w:szCs w:val="24"/>
              </w:rPr>
              <w:t>、3.2</w:t>
            </w:r>
            <w:r>
              <w:rPr>
                <w:rFonts w:ascii="標楷體" w:eastAsia="標楷體" w:hAnsi="標楷體" w:cs="Times New Roman" w:hint="eastAsia"/>
                <w:szCs w:val="24"/>
              </w:rPr>
              <w:t>.</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4</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使用表單</w:t>
            </w:r>
            <w:r w:rsidR="00E8037E" w:rsidRPr="004F4E23">
              <w:rPr>
                <w:rFonts w:ascii="標楷體" w:eastAsia="標楷體" w:hAnsi="標楷體" w:hint="eastAsia"/>
                <w:szCs w:val="24"/>
              </w:rPr>
              <w:t>修</w:t>
            </w:r>
            <w:r w:rsidR="00E8037E">
              <w:rPr>
                <w:rFonts w:ascii="標楷體" w:eastAsia="標楷體" w:hAnsi="標楷體" w:hint="eastAsia"/>
                <w:szCs w:val="24"/>
              </w:rPr>
              <w:t>改</w:t>
            </w:r>
            <w:r>
              <w:rPr>
                <w:rFonts w:ascii="標楷體" w:eastAsia="標楷體" w:hAnsi="標楷體" w:cs="Times New Roman"/>
                <w:szCs w:val="24"/>
              </w:rPr>
              <w:t>4</w:t>
            </w:r>
            <w:r>
              <w:rPr>
                <w:rFonts w:ascii="標楷體" w:eastAsia="標楷體" w:hAnsi="標楷體" w:cs="Times New Roman" w:hint="eastAsia"/>
                <w:szCs w:val="24"/>
              </w:rPr>
              <w:t>.</w:t>
            </w:r>
            <w:r w:rsidRPr="00045FF8">
              <w:rPr>
                <w:rFonts w:ascii="標楷體" w:eastAsia="標楷體" w:hAnsi="標楷體" w:cs="Times New Roman"/>
                <w:szCs w:val="24"/>
              </w:rPr>
              <w:t>1</w:t>
            </w:r>
            <w:r>
              <w:rPr>
                <w:rFonts w:ascii="標楷體" w:eastAsia="標楷體" w:hAnsi="標楷體" w:cs="Times New Roman" w:hint="eastAsia"/>
                <w:szCs w:val="24"/>
              </w:rPr>
              <w:t>.</w:t>
            </w:r>
            <w:r w:rsidRPr="00045FF8">
              <w:rPr>
                <w:rFonts w:ascii="標楷體" w:eastAsia="標楷體" w:hAnsi="標楷體" w:cs="Times New Roman" w:hint="eastAsia"/>
                <w:szCs w:val="24"/>
              </w:rPr>
              <w:t>。</w:t>
            </w:r>
          </w:p>
          <w:p w:rsidR="00DC11C2" w:rsidRPr="00045FF8"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5</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依據及相關文件</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045FF8">
              <w:rPr>
                <w:rFonts w:ascii="標楷體" w:eastAsia="標楷體" w:hAnsi="標楷體" w:cs="Times New Roman" w:hint="eastAsia"/>
                <w:szCs w:val="24"/>
              </w:rPr>
              <w:t>5.1.</w:t>
            </w:r>
            <w:r w:rsidR="00E8037E">
              <w:rPr>
                <w:rFonts w:ascii="標楷體" w:eastAsia="標楷體" w:hAnsi="標楷體" w:cs="Times New Roman" w:hint="eastAsia"/>
                <w:szCs w:val="24"/>
              </w:rPr>
              <w:t>-</w:t>
            </w:r>
            <w:r>
              <w:rPr>
                <w:rFonts w:ascii="標楷體" w:eastAsia="標楷體" w:hAnsi="標楷體" w:cs="Times New Roman" w:hint="eastAsia"/>
                <w:szCs w:val="24"/>
              </w:rPr>
              <w:t>5.7.</w:t>
            </w:r>
            <w:r w:rsidRPr="00045FF8">
              <w:rPr>
                <w:rFonts w:ascii="標楷體" w:eastAsia="標楷體" w:hAnsi="標楷體" w:cs="Times New Roman" w:hint="eastAsia"/>
                <w:szCs w:val="24"/>
              </w:rPr>
              <w:t>。</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105.3月</w:t>
            </w:r>
            <w:r>
              <w:rPr>
                <w:rFonts w:ascii="標楷體" w:eastAsia="標楷體" w:hAnsi="標楷體" w:cs="Times New Roman" w:hint="eastAsia"/>
                <w:szCs w:val="24"/>
              </w:rPr>
              <w:t>/7月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Default="00DC11C2" w:rsidP="008D614B">
            <w:pPr>
              <w:jc w:val="center"/>
            </w:pPr>
            <w:r>
              <w:rPr>
                <w:rFonts w:ascii="標楷體" w:eastAsia="標楷體" w:hAnsi="標楷體" w:cs="Times New Roman" w:hint="eastAsia"/>
                <w:szCs w:val="24"/>
              </w:rPr>
              <w:t>3</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DC11C2"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DC11C2" w:rsidRDefault="00DC11C2" w:rsidP="008D614B">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（1）學士班招生考試作業-大學繁星推薦及個人申請入學</w:t>
            </w:r>
            <w:r w:rsidRPr="00501549">
              <w:rPr>
                <w:rFonts w:ascii="標楷體" w:eastAsia="標楷體" w:hAnsi="標楷體" w:cs="Times New Roman" w:hint="eastAsia"/>
                <w:szCs w:val="24"/>
              </w:rPr>
              <w:t>流程圖</w:t>
            </w:r>
            <w:r>
              <w:rPr>
                <w:rFonts w:ascii="標楷體" w:eastAsia="標楷體" w:hAnsi="標楷體" w:cs="Times New Roman" w:hint="eastAsia"/>
                <w:szCs w:val="24"/>
              </w:rPr>
              <w:t>變更</w:t>
            </w:r>
            <w:r w:rsidRPr="00045FF8">
              <w:rPr>
                <w:rFonts w:ascii="標楷體" w:eastAsia="標楷體" w:hAnsi="標楷體" w:cs="Times New Roman" w:hint="eastAsia"/>
                <w:szCs w:val="24"/>
              </w:rPr>
              <w:t>。</w:t>
            </w:r>
          </w:p>
          <w:p w:rsidR="00DC11C2" w:rsidRPr="00561DE5" w:rsidRDefault="00DC11C2" w:rsidP="008D614B">
            <w:pPr>
              <w:spacing w:line="0" w:lineRule="atLeast"/>
              <w:ind w:leftChars="100" w:left="240"/>
              <w:jc w:val="both"/>
              <w:rPr>
                <w:rFonts w:ascii="標楷體" w:eastAsia="標楷體" w:hAnsi="標楷體" w:cs="Times New Roman"/>
                <w:szCs w:val="24"/>
              </w:rPr>
            </w:pPr>
            <w:r>
              <w:rPr>
                <w:rFonts w:ascii="標楷體" w:eastAsia="標楷體" w:hAnsi="標楷體" w:cs="Times New Roman" w:hint="eastAsia"/>
                <w:szCs w:val="24"/>
              </w:rPr>
              <w:t>（2）作業程序</w:t>
            </w:r>
            <w:r w:rsidR="00552A4F">
              <w:rPr>
                <w:rFonts w:ascii="標楷體" w:eastAsia="標楷體" w:hAnsi="標楷體" w:cs="Times New Roman" w:hint="eastAsia"/>
                <w:szCs w:val="24"/>
              </w:rPr>
              <w:t>修改</w:t>
            </w:r>
            <w:r>
              <w:rPr>
                <w:rFonts w:ascii="標楷體" w:eastAsia="標楷體" w:hAnsi="標楷體" w:cs="Times New Roman" w:hint="eastAsia"/>
                <w:szCs w:val="24"/>
              </w:rPr>
              <w:t>2.3.2.1.</w:t>
            </w:r>
            <w:r w:rsidR="00E8037E">
              <w:rPr>
                <w:rFonts w:ascii="標楷體" w:eastAsia="標楷體" w:hAnsi="標楷體" w:cs="Times New Roman" w:hint="eastAsia"/>
                <w:szCs w:val="24"/>
              </w:rPr>
              <w:t>-</w:t>
            </w:r>
            <w:r>
              <w:rPr>
                <w:rFonts w:ascii="標楷體" w:eastAsia="標楷體" w:hAnsi="標楷體" w:cs="Times New Roman" w:hint="eastAsia"/>
                <w:szCs w:val="24"/>
              </w:rPr>
              <w:t>2.3.2.5.。</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6" w:space="0" w:color="auto"/>
              <w:right w:val="single" w:sz="6" w:space="0" w:color="auto"/>
            </w:tcBorders>
            <w:vAlign w:val="center"/>
          </w:tcPr>
          <w:p w:rsidR="00DC11C2" w:rsidRDefault="00DC11C2" w:rsidP="008D614B">
            <w:pPr>
              <w:spacing w:line="0" w:lineRule="atLeast"/>
              <w:ind w:left="240" w:hangingChars="100" w:hanging="240"/>
              <w:jc w:val="both"/>
              <w:rPr>
                <w:rFonts w:ascii="標楷體" w:eastAsia="標楷體" w:hAnsi="標楷體" w:cs="Times New Roman"/>
                <w:szCs w:val="24"/>
              </w:rPr>
            </w:pPr>
          </w:p>
          <w:p w:rsidR="00DC11C2"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bl>
    <w:p w:rsidR="00DC11C2" w:rsidRPr="0032612E" w:rsidRDefault="00DC11C2" w:rsidP="00DC11C2">
      <w:pPr>
        <w:jc w:val="right"/>
        <w:rPr>
          <w:rFonts w:ascii="標楷體" w:eastAsia="標楷體" w:hAnsi="標楷體" w:cs="Times New Roman"/>
          <w:b/>
          <w:bCs/>
          <w:kern w:val="0"/>
          <w:szCs w:val="20"/>
        </w:rPr>
      </w:pPr>
    </w:p>
    <w:p w:rsidR="00DC11C2" w:rsidRPr="0032612E" w:rsidRDefault="00DC11C2" w:rsidP="00DC11C2">
      <w:pPr>
        <w:rPr>
          <w:rFonts w:ascii="標楷體" w:eastAsia="標楷體" w:hAnsi="標楷體" w:cs="Times New Roman"/>
          <w:b/>
          <w:bCs/>
          <w:kern w:val="0"/>
          <w:szCs w:val="20"/>
        </w:rPr>
      </w:pPr>
      <w:r w:rsidRPr="0018405A">
        <w:rPr>
          <w:rFonts w:ascii="Times New Roman" w:eastAsia="新細明體" w:hAnsi="Times New Roman" w:cs="Times New Roman"/>
          <w:noProof/>
          <w:szCs w:val="24"/>
        </w:rPr>
        <mc:AlternateContent>
          <mc:Choice Requires="wps">
            <w:drawing>
              <wp:anchor distT="0" distB="0" distL="114300" distR="114300" simplePos="0" relativeHeight="251660288" behindDoc="0" locked="0" layoutInCell="1" allowOverlap="1" wp14:anchorId="013ED6AD" wp14:editId="62BE5ABA">
                <wp:simplePos x="0" y="0"/>
                <wp:positionH relativeFrom="column">
                  <wp:posOffset>4273550</wp:posOffset>
                </wp:positionH>
                <wp:positionV relativeFrom="paragraph">
                  <wp:posOffset>983482</wp:posOffset>
                </wp:positionV>
                <wp:extent cx="2057400" cy="5715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C2" w:rsidRPr="0018405A" w:rsidRDefault="00DC11C2" w:rsidP="00DC11C2">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sidR="00093A54">
                              <w:rPr>
                                <w:rFonts w:ascii="標楷體" w:eastAsia="標楷體" w:hAnsi="標楷體" w:hint="eastAsia"/>
                                <w:kern w:val="0"/>
                                <w:sz w:val="16"/>
                                <w:szCs w:val="16"/>
                              </w:rPr>
                              <w:t>105.09.14</w:t>
                            </w:r>
                            <w:bookmarkStart w:id="1" w:name="_GoBack"/>
                            <w:bookmarkEnd w:id="1"/>
                          </w:p>
                          <w:p w:rsidR="00DC11C2" w:rsidRPr="0018405A" w:rsidRDefault="00DC11C2" w:rsidP="00DC11C2">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6.5pt;margin-top:77.45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6hswIAAL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" filled="f" stroked="f">
                <v:textbox>
                  <w:txbxContent>
                    <w:p w:rsidR="00DC11C2" w:rsidRPr="0018405A" w:rsidRDefault="00DC11C2" w:rsidP="00DC11C2">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sidR="00093A54">
                        <w:rPr>
                          <w:rFonts w:ascii="標楷體" w:eastAsia="標楷體" w:hAnsi="標楷體" w:hint="eastAsia"/>
                          <w:kern w:val="0"/>
                          <w:sz w:val="16"/>
                          <w:szCs w:val="16"/>
                        </w:rPr>
                        <w:t>105.09.14</w:t>
                      </w:r>
                      <w:bookmarkStart w:id="2" w:name="_GoBack"/>
                      <w:bookmarkEnd w:id="2"/>
                    </w:p>
                    <w:p w:rsidR="00DC11C2" w:rsidRPr="0018405A" w:rsidRDefault="00DC11C2" w:rsidP="00DC11C2">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v:textbox>
              </v:shape>
            </w:pict>
          </mc:Fallback>
        </mc:AlternateContent>
      </w:r>
      <w:r w:rsidRPr="0032612E">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3BAB6E09" wp14:editId="3AA913C1">
                <wp:simplePos x="0" y="0"/>
                <wp:positionH relativeFrom="column">
                  <wp:posOffset>4457700</wp:posOffset>
                </wp:positionH>
                <wp:positionV relativeFrom="paragraph">
                  <wp:posOffset>3562985</wp:posOffset>
                </wp:positionV>
                <wp:extent cx="2057400" cy="5715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C2" w:rsidRPr="00A07CB8" w:rsidRDefault="00DC11C2" w:rsidP="00DC11C2">
                            <w:pPr>
                              <w:spacing w:line="300" w:lineRule="exact"/>
                              <w:rPr>
                                <w:sz w:val="16"/>
                                <w:szCs w:val="16"/>
                              </w:rPr>
                            </w:pPr>
                            <w:r w:rsidRPr="00A07CB8">
                              <w:rPr>
                                <w:rFonts w:hint="eastAsia"/>
                                <w:sz w:val="16"/>
                                <w:szCs w:val="16"/>
                              </w:rPr>
                              <w:t>表單修訂日期：</w:t>
                            </w:r>
                            <w:r w:rsidRPr="00A07CB8">
                              <w:rPr>
                                <w:rFonts w:hint="eastAsia"/>
                                <w:sz w:val="16"/>
                                <w:szCs w:val="16"/>
                              </w:rPr>
                              <w:t>101.03.16</w:t>
                            </w:r>
                          </w:p>
                          <w:p w:rsidR="00DC11C2" w:rsidRPr="00A07CB8" w:rsidRDefault="00DC11C2" w:rsidP="00DC11C2">
                            <w:pPr>
                              <w:spacing w:line="300" w:lineRule="exact"/>
                              <w:rPr>
                                <w:sz w:val="16"/>
                                <w:szCs w:val="16"/>
                              </w:rPr>
                            </w:pPr>
                            <w:r w:rsidRPr="00A07CB8">
                              <w:rPr>
                                <w:rFonts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AB6E09" id="_x0000_s1027" type="#_x0000_t202" style="position:absolute;margin-left:351pt;margin-top:280.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TvQ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" filled="f" stroked="f">
                <v:textbox>
                  <w:txbxContent>
                    <w:p w:rsidR="00DC11C2" w:rsidRPr="00A07CB8" w:rsidRDefault="00DC11C2" w:rsidP="00DC11C2">
                      <w:pPr>
                        <w:spacing w:line="300" w:lineRule="exact"/>
                        <w:rPr>
                          <w:sz w:val="16"/>
                          <w:szCs w:val="16"/>
                        </w:rPr>
                      </w:pPr>
                      <w:r w:rsidRPr="00A07CB8">
                        <w:rPr>
                          <w:rFonts w:hint="eastAsia"/>
                          <w:sz w:val="16"/>
                          <w:szCs w:val="16"/>
                        </w:rPr>
                        <w:t>表單修訂日期：</w:t>
                      </w:r>
                      <w:r w:rsidRPr="00A07CB8">
                        <w:rPr>
                          <w:rFonts w:hint="eastAsia"/>
                          <w:sz w:val="16"/>
                          <w:szCs w:val="16"/>
                        </w:rPr>
                        <w:t>101.03.16</w:t>
                      </w:r>
                    </w:p>
                    <w:p w:rsidR="00DC11C2" w:rsidRPr="00A07CB8" w:rsidRDefault="00DC11C2" w:rsidP="00DC11C2">
                      <w:pPr>
                        <w:spacing w:line="300" w:lineRule="exact"/>
                        <w:rPr>
                          <w:sz w:val="16"/>
                          <w:szCs w:val="16"/>
                        </w:rPr>
                      </w:pPr>
                      <w:r w:rsidRPr="00A07CB8">
                        <w:rPr>
                          <w:rFonts w:hint="eastAsia"/>
                          <w:sz w:val="16"/>
                          <w:szCs w:val="16"/>
                        </w:rPr>
                        <w:t>保存期限：至依附的文件作廢為止</w:t>
                      </w:r>
                    </w:p>
                  </w:txbxContent>
                </v:textbox>
              </v:shape>
            </w:pict>
          </mc:Fallback>
        </mc:AlternateContent>
      </w:r>
      <w:r w:rsidRPr="0032612E">
        <w:rPr>
          <w:rFonts w:ascii="標楷體" w:eastAsia="標楷體" w:hAnsi="標楷體" w:cs="Times New Roman"/>
          <w:b/>
          <w:bCs/>
          <w:kern w:val="0"/>
          <w:szCs w:val="20"/>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387D10" w:rsidRDefault="00DC11C2" w:rsidP="008D614B">
            <w:pPr>
              <w:spacing w:line="0" w:lineRule="atLeast"/>
              <w:jc w:val="center"/>
              <w:rPr>
                <w:rFonts w:ascii="標楷體" w:eastAsia="標楷體" w:hAnsi="標楷體"/>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DC11C2">
      <w:pPr>
        <w:jc w:val="right"/>
        <w:rPr>
          <w:rFonts w:ascii="標楷體" w:eastAsia="標楷體" w:hAnsi="標楷體" w:cs="Times New Roman"/>
          <w:b/>
          <w:bCs/>
          <w:kern w:val="0"/>
          <w:szCs w:val="20"/>
        </w:rPr>
      </w:pPr>
    </w:p>
    <w:p w:rsidR="00DC11C2" w:rsidRDefault="00DC11C2" w:rsidP="00DC11C2">
      <w:pPr>
        <w:spacing w:before="100" w:beforeAutospacing="1"/>
        <w:jc w:val="both"/>
        <w:rPr>
          <w:rFonts w:ascii="標楷體" w:eastAsia="標楷體" w:hAnsi="標楷體"/>
          <w:b/>
          <w:szCs w:val="24"/>
        </w:rPr>
      </w:pPr>
      <w:r>
        <w:rPr>
          <w:rFonts w:ascii="標楷體" w:eastAsia="標楷體" w:hAnsi="標楷體" w:hint="eastAsia"/>
          <w:b/>
          <w:szCs w:val="24"/>
        </w:rPr>
        <w:t>1.</w:t>
      </w:r>
      <w:r w:rsidRPr="001D7811">
        <w:rPr>
          <w:rFonts w:ascii="標楷體" w:eastAsia="標楷體" w:hAnsi="標楷體" w:hint="eastAsia"/>
          <w:b/>
          <w:szCs w:val="24"/>
        </w:rPr>
        <w:t>流程圖：</w:t>
      </w:r>
    </w:p>
    <w:p w:rsidR="00DC11C2" w:rsidRDefault="004B6920" w:rsidP="00DC11C2">
      <w:pPr>
        <w:jc w:val="center"/>
      </w:pPr>
      <w:r>
        <w:object w:dxaOrig="10630" w:dyaOrig="14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pt;height:567.05pt" o:ole="">
            <v:imagedata r:id="rId7" o:title=""/>
          </v:shape>
          <o:OLEObject Type="Embed" ProgID="Visio.Drawing.11" ShapeID="_x0000_i1025" DrawAspect="Content" ObjectID="_1608033296" r:id="rId8"/>
        </w:object>
      </w:r>
    </w:p>
    <w:p w:rsidR="00DC11C2" w:rsidRPr="00DD44DB" w:rsidRDefault="00DC11C2" w:rsidP="00552A4F">
      <w:pPr>
        <w:rPr>
          <w:rFonts w:ascii="標楷體" w:eastAsia="標楷體" w:hAnsi="標楷體"/>
          <w:b/>
          <w:szCs w:val="24"/>
        </w:rPr>
      </w:pPr>
      <w:r w:rsidRPr="0032612E">
        <w:rPr>
          <w:rFonts w:ascii="Times New Roman" w:eastAsia="新細明體" w:hAnsi="Times New Roman"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265D54">
      <w:pPr>
        <w:tabs>
          <w:tab w:val="num" w:pos="905"/>
        </w:tabs>
        <w:autoSpaceDE w:val="0"/>
        <w:autoSpaceDN w:val="0"/>
        <w:ind w:left="358" w:right="28" w:hangingChars="149" w:hanging="358"/>
        <w:jc w:val="right"/>
        <w:rPr>
          <w:rFonts w:ascii="標楷體" w:eastAsia="標楷體" w:hAnsi="標楷體" w:cs="Times New Roman"/>
          <w:b/>
          <w:szCs w:val="24"/>
        </w:rPr>
      </w:pP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2.作業程序：</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2.1.</w:t>
      </w:r>
      <w:r w:rsidRPr="001410F7">
        <w:rPr>
          <w:rFonts w:ascii="標楷體" w:eastAsia="標楷體" w:hAnsi="標楷體" w:cs="Times New Roman" w:hint="eastAsia"/>
          <w:szCs w:val="24"/>
        </w:rPr>
        <w:t>大學招生委員會聯合會大學甄選入學委員會（以下簡稱甄選委員會）校系分則調查作業</w:t>
      </w:r>
      <w:r w:rsidRPr="0032612E">
        <w:rPr>
          <w:rFonts w:ascii="標楷體" w:eastAsia="標楷體" w:hAnsi="標楷體" w:cs="Times New Roman" w:hint="eastAsia"/>
          <w:szCs w:val="24"/>
        </w:rPr>
        <w:t>：</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2.1.1.</w:t>
      </w:r>
      <w:r w:rsidRPr="001410F7">
        <w:rPr>
          <w:rFonts w:ascii="標楷體" w:eastAsia="標楷體" w:hAnsi="標楷體" w:cs="Times New Roman" w:hint="eastAsia"/>
          <w:szCs w:val="24"/>
        </w:rPr>
        <w:t>甄選委員會函告各大學辦理大學繁星推薦及個人申請入學校系分則調查作業。</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2.1.2</w:t>
      </w:r>
      <w:r>
        <w:rPr>
          <w:rFonts w:ascii="標楷體" w:eastAsia="標楷體" w:hAnsi="標楷體" w:cs="Times New Roman" w:hint="eastAsia"/>
          <w:szCs w:val="24"/>
        </w:rPr>
        <w:t>.</w:t>
      </w:r>
      <w:r w:rsidRPr="001410F7">
        <w:rPr>
          <w:rFonts w:ascii="標楷體" w:eastAsia="標楷體" w:hAnsi="標楷體" w:cs="Times New Roman" w:hint="eastAsia"/>
          <w:szCs w:val="24"/>
        </w:rPr>
        <w:t>招生事務處辦理各招生學系大學繁星推薦及個人申請入學校系分則填報說明會。</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2.1.3.各招生學系填報大學繁星推薦及個人申請入學校系分則調查表。</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2.1.4.招生事務處彙整各招生學系校系分則，經招生委員會審議通過後，分別登錄至甄選委員會大學繁星推薦及個人申請入學校系分則填報系統。</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2.1.5.甄選委員會彙整各大學校系分則及確認招生名額後，公告大學「繁星推薦」入學及大學「個人申請」入學招生簡章。</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2.2.</w:t>
      </w:r>
      <w:r w:rsidRPr="001410F7">
        <w:rPr>
          <w:rFonts w:ascii="標楷體" w:eastAsia="標楷體" w:hAnsi="標楷體" w:cs="Times New Roman" w:hint="eastAsia"/>
          <w:szCs w:val="24"/>
        </w:rPr>
        <w:t>大學繁星推薦入學</w:t>
      </w:r>
      <w:r w:rsidRPr="0032612E">
        <w:rPr>
          <w:rFonts w:ascii="標楷體" w:eastAsia="標楷體" w:hAnsi="標楷體" w:cs="Times New Roman" w:hint="eastAsia"/>
          <w:szCs w:val="24"/>
        </w:rPr>
        <w:t>：</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2.2.1.高中依繁星推薦招生簡章之規定，於學科能力測驗成績寄發後，向甄選委員會辦理報名。</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2.2.2.甄選委員會依各大學校系所訂之學科能力測驗成績檢定標準、高中推薦優先順序及分發比序項目進行統一分發作業。</w:t>
      </w:r>
    </w:p>
    <w:p w:rsidR="00DC11C2"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2.2.3.招生事務處依據甄選委員會榜單，公告錄取名單及寄發錄取通知書。</w:t>
      </w:r>
    </w:p>
    <w:p w:rsidR="00DC11C2" w:rsidRPr="001410F7"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1410F7">
        <w:rPr>
          <w:rFonts w:ascii="標楷體" w:eastAsia="標楷體" w:hAnsi="標楷體" w:cs="Times New Roman" w:hint="eastAsia"/>
          <w:szCs w:val="24"/>
        </w:rPr>
        <w:t>2.3.大學個人申請入學：</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2.3.1.第一階段：</w:t>
      </w:r>
    </w:p>
    <w:p w:rsidR="00DC11C2" w:rsidRPr="001410F7" w:rsidRDefault="00DC11C2" w:rsidP="00DC11C2">
      <w:pPr>
        <w:autoSpaceDE w:val="0"/>
        <w:autoSpaceDN w:val="0"/>
        <w:ind w:leftChars="600" w:left="2400" w:hangingChars="400" w:hanging="960"/>
        <w:jc w:val="both"/>
        <w:rPr>
          <w:rFonts w:ascii="標楷體" w:eastAsia="標楷體" w:hAnsi="標楷體"/>
          <w:bCs/>
        </w:rPr>
      </w:pPr>
      <w:r w:rsidRPr="001410F7">
        <w:rPr>
          <w:rFonts w:ascii="標楷體" w:eastAsia="標楷體" w:hAnsi="標楷體" w:hint="eastAsia"/>
          <w:bCs/>
          <w:color w:val="000000" w:themeColor="text1"/>
        </w:rPr>
        <w:t>2.3.1.1.考生得依大學甄選入學個人申請招生簡章之規定，於學科能力測驗成績寄發後，向甄選委員會辦理第一階段報名。</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2.3.1.2.甄選委員會篩選及提供第一階段篩選通過名單予本校。</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2.3.1.3.本校依篩選名單寄發指定項目甄試通知及相關資料予考生。</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2.3.1.4.招生事務處提供考生資料給招生學系，由招生學系聯繫考生報考本校個人申請入學第二階段。</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2.3.2.第二階段（指定項目甄試）：</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2.3.2.1.考生向本校報名第二階段（指定項目甄試）。</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2.3.2.2.審查、彙整第二階段（指定項目甄試）考生報名資料，並轉予各學系。</w:t>
      </w:r>
    </w:p>
    <w:p w:rsidR="00DC11C2"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2.3.2.3.辦理第二階段（</w:t>
      </w:r>
      <w:r w:rsidRPr="009C0CC2">
        <w:rPr>
          <w:rFonts w:ascii="標楷體" w:eastAsia="標楷體" w:hAnsi="標楷體" w:cs="Times New Roman" w:hint="eastAsia"/>
          <w:szCs w:val="24"/>
        </w:rPr>
        <w:t>指定項目甄試-審查資料）</w:t>
      </w:r>
      <w:r w:rsidRPr="001410F7">
        <w:rPr>
          <w:rFonts w:ascii="標楷體" w:eastAsia="標楷體" w:hAnsi="標楷體" w:hint="eastAsia"/>
          <w:bCs/>
          <w:color w:val="000000" w:themeColor="text1"/>
        </w:rPr>
        <w:t>，各學系並於規定時間前繳交評分表。</w:t>
      </w:r>
    </w:p>
    <w:p w:rsidR="00552A4F" w:rsidRPr="00552A4F" w:rsidRDefault="00552A4F" w:rsidP="00552A4F">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2.3.2.4.辦理第二階段（</w:t>
      </w:r>
      <w:r w:rsidRPr="00552A4F">
        <w:rPr>
          <w:rFonts w:ascii="標楷體" w:eastAsia="標楷體" w:hAnsi="標楷體" w:hint="eastAsia"/>
          <w:bCs/>
          <w:color w:val="000000" w:themeColor="text1"/>
        </w:rPr>
        <w:t>指定項目甄試面試），各學系並於規定時間前繳交評分表。</w:t>
      </w:r>
    </w:p>
    <w:p w:rsidR="00DC11C2" w:rsidRDefault="00552A4F" w:rsidP="00DC11C2">
      <w:pPr>
        <w:autoSpaceDE w:val="0"/>
        <w:autoSpaceDN w:val="0"/>
        <w:ind w:leftChars="600" w:left="2400" w:hangingChars="400" w:hanging="960"/>
        <w:jc w:val="both"/>
        <w:rPr>
          <w:rFonts w:ascii="標楷體" w:eastAsia="標楷體" w:hAnsi="標楷體" w:cs="Times New Roman"/>
          <w:szCs w:val="24"/>
        </w:rPr>
      </w:pPr>
      <w:r w:rsidRPr="00552A4F">
        <w:rPr>
          <w:rFonts w:ascii="標楷體" w:eastAsia="標楷體" w:hAnsi="標楷體" w:hint="eastAsia"/>
          <w:bCs/>
          <w:color w:val="000000" w:themeColor="text1"/>
        </w:rPr>
        <w:t>2.3.2.5.彙整及輸入成績於大學甄選入學委員會「個人申請入學總成績處理系</w:t>
      </w:r>
      <w:r w:rsidRPr="009C0CC2">
        <w:rPr>
          <w:rFonts w:ascii="標楷體" w:eastAsia="標楷體" w:hAnsi="標楷體" w:cs="Times New Roman" w:hint="eastAsia"/>
          <w:szCs w:val="24"/>
        </w:rPr>
        <w:t>統」。</w:t>
      </w:r>
      <w:r w:rsidR="00DC11C2">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2E164E" w:rsidRDefault="00DC11C2" w:rsidP="00DC11C2">
      <w:pPr>
        <w:tabs>
          <w:tab w:val="num" w:pos="4320"/>
        </w:tabs>
        <w:autoSpaceDE w:val="0"/>
        <w:autoSpaceDN w:val="0"/>
        <w:ind w:right="28"/>
        <w:jc w:val="right"/>
        <w:rPr>
          <w:rFonts w:ascii="標楷體" w:eastAsia="標楷體" w:hAnsi="標楷體" w:cs="Times New Roman"/>
          <w:bCs/>
          <w:sz w:val="16"/>
          <w:szCs w:val="16"/>
        </w:rPr>
      </w:pPr>
    </w:p>
    <w:p w:rsidR="00DC11C2" w:rsidRPr="001410F7" w:rsidRDefault="00DC11C2" w:rsidP="00552A4F">
      <w:pPr>
        <w:autoSpaceDE w:val="0"/>
        <w:autoSpaceDN w:val="0"/>
        <w:spacing w:before="100" w:beforeAutospacing="1"/>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2.3.2.6.招生委員會議審議錄取標準。</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2.3.2.7.公告第二階段甄試（指定項目）榜單，並依檔案格式傳送至大學甄選入學委員會。</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2.3.2.8.大學個人申請入學統一分發放榜：</w:t>
      </w:r>
    </w:p>
    <w:p w:rsidR="00DC11C2" w:rsidRPr="001410F7" w:rsidRDefault="00DC11C2" w:rsidP="00DC11C2">
      <w:pPr>
        <w:tabs>
          <w:tab w:val="num" w:pos="4320"/>
        </w:tabs>
        <w:autoSpaceDE w:val="0"/>
        <w:autoSpaceDN w:val="0"/>
        <w:ind w:leftChars="1000" w:left="3600" w:hangingChars="500" w:hanging="1200"/>
        <w:jc w:val="both"/>
        <w:rPr>
          <w:rFonts w:ascii="標楷體" w:eastAsia="標楷體" w:hAnsi="標楷體"/>
          <w:bCs/>
          <w:color w:val="000000" w:themeColor="text1"/>
        </w:rPr>
      </w:pPr>
      <w:r w:rsidRPr="001410F7">
        <w:rPr>
          <w:rFonts w:ascii="標楷體" w:eastAsia="標楷體" w:hAnsi="標楷體" w:hint="eastAsia"/>
          <w:bCs/>
          <w:color w:val="000000" w:themeColor="text1"/>
        </w:rPr>
        <w:t>2.3.2.8.1.考生向大學甄選入學委員會登記分發志願。</w:t>
      </w:r>
    </w:p>
    <w:p w:rsidR="00DC11C2" w:rsidRDefault="00DC11C2" w:rsidP="00DC11C2">
      <w:pPr>
        <w:tabs>
          <w:tab w:val="num" w:pos="4320"/>
        </w:tabs>
        <w:autoSpaceDE w:val="0"/>
        <w:autoSpaceDN w:val="0"/>
        <w:ind w:leftChars="1000" w:left="3600" w:hangingChars="500" w:hanging="1200"/>
        <w:jc w:val="both"/>
        <w:rPr>
          <w:rFonts w:ascii="標楷體" w:eastAsia="標楷體" w:hAnsi="標楷體"/>
          <w:bCs/>
          <w:color w:val="000000" w:themeColor="text1"/>
        </w:rPr>
      </w:pPr>
      <w:r w:rsidRPr="001410F7">
        <w:rPr>
          <w:rFonts w:ascii="標楷體" w:eastAsia="標楷體" w:hAnsi="標楷體" w:hint="eastAsia"/>
          <w:bCs/>
          <w:color w:val="000000" w:themeColor="text1"/>
        </w:rPr>
        <w:t>2.3.2.8.2.大學甄選入學委員會統一分發放榜，並提供學校下載。</w:t>
      </w:r>
    </w:p>
    <w:p w:rsidR="00DC11C2" w:rsidRDefault="00DC11C2" w:rsidP="00DC11C2">
      <w:pPr>
        <w:tabs>
          <w:tab w:val="num" w:pos="4320"/>
        </w:tabs>
        <w:autoSpaceDE w:val="0"/>
        <w:autoSpaceDN w:val="0"/>
        <w:ind w:leftChars="1000" w:left="3600" w:hangingChars="500" w:hanging="1200"/>
        <w:jc w:val="both"/>
        <w:rPr>
          <w:rFonts w:ascii="標楷體" w:eastAsia="標楷體" w:hAnsi="標楷體" w:cs="Times New Roman"/>
          <w:b/>
          <w:szCs w:val="24"/>
        </w:rPr>
      </w:pPr>
      <w:r w:rsidRPr="001410F7">
        <w:rPr>
          <w:rFonts w:ascii="標楷體" w:eastAsia="標楷體" w:hAnsi="標楷體" w:hint="eastAsia"/>
          <w:bCs/>
          <w:color w:val="000000" w:themeColor="text1"/>
        </w:rPr>
        <w:t>2.3.2.8.3.</w:t>
      </w:r>
      <w:r w:rsidRPr="001410F7">
        <w:rPr>
          <w:rFonts w:ascii="標楷體" w:eastAsia="標楷體" w:hAnsi="標楷體" w:hint="eastAsia"/>
          <w:color w:val="000000" w:themeColor="text1"/>
        </w:rPr>
        <w:t>招生事務處</w:t>
      </w:r>
      <w:r w:rsidRPr="001410F7">
        <w:rPr>
          <w:rFonts w:ascii="標楷體" w:eastAsia="標楷體" w:hAnsi="標楷體" w:hint="eastAsia"/>
          <w:bCs/>
          <w:color w:val="000000" w:themeColor="text1"/>
        </w:rPr>
        <w:t>依據甄選委員會榜單，公告錄取名單及寄發錄取通知書。</w:t>
      </w: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3.</w:t>
      </w:r>
      <w:r w:rsidRPr="0032612E">
        <w:rPr>
          <w:rFonts w:ascii="標楷體" w:eastAsia="標楷體" w:hAnsi="標楷體" w:cs="Times New Roman"/>
          <w:b/>
          <w:szCs w:val="24"/>
        </w:rPr>
        <w:t>控制重點：</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3.1.</w:t>
      </w:r>
      <w:r w:rsidRPr="001410F7">
        <w:rPr>
          <w:rFonts w:ascii="標楷體" w:eastAsia="標楷體" w:hAnsi="標楷體" w:cs="Times New Roman" w:hint="eastAsia"/>
          <w:szCs w:val="24"/>
        </w:rPr>
        <w:t>大學甄選繁星推薦入學</w:t>
      </w:r>
      <w:r w:rsidRPr="0032612E">
        <w:rPr>
          <w:rFonts w:ascii="標楷體" w:eastAsia="標楷體" w:hAnsi="標楷體" w:cs="Times New Roman" w:hint="eastAsia"/>
          <w:szCs w:val="24"/>
        </w:rPr>
        <w:t>：</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3.1.1.</w:t>
      </w:r>
      <w:r w:rsidRPr="001410F7">
        <w:rPr>
          <w:rFonts w:ascii="標楷體" w:eastAsia="標楷體" w:hAnsi="標楷體" w:cs="Times New Roman" w:hint="eastAsia"/>
          <w:szCs w:val="24"/>
        </w:rPr>
        <w:t>錄取新生名單資料是否下載完整。</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3.2.</w:t>
      </w:r>
      <w:r w:rsidRPr="001410F7">
        <w:rPr>
          <w:rFonts w:ascii="標楷體" w:eastAsia="標楷體" w:hAnsi="標楷體" w:cs="Times New Roman" w:hint="eastAsia"/>
          <w:szCs w:val="24"/>
        </w:rPr>
        <w:t>大學個人申請入學：</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3.2.1.錄取標準及名額是否符合教育部核定名額。</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3.2.2.招生學系推薦資料審查及面試委員是否符合規定。</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3.2.3.不提供考生學測成績予學系，並分段處理各學系評分之考生成績（資料審查及面試成績）。</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3.2.4.各項成績是否核算登錄無誤並經過三校。</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3.2.5.是否依大學甄選委員會作業系統之作業規範統一登錄考生成績。</w:t>
      </w: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4.使用表單：</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4.1.</w:t>
      </w:r>
      <w:r w:rsidRPr="001410F7">
        <w:rPr>
          <w:rFonts w:ascii="標楷體" w:eastAsia="標楷體" w:hAnsi="標楷體" w:cs="Times New Roman" w:hint="eastAsia"/>
          <w:szCs w:val="24"/>
        </w:rPr>
        <w:t>大學繁星推薦入學招生簡章校系分則調查表</w:t>
      </w:r>
      <w:r w:rsidRPr="0032612E">
        <w:rPr>
          <w:rFonts w:ascii="標楷體" w:eastAsia="標楷體" w:hAnsi="標楷體" w:cs="Times New Roman" w:hint="eastAsia"/>
          <w:szCs w:val="24"/>
        </w:rPr>
        <w:t>。</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4.2.</w:t>
      </w:r>
      <w:r w:rsidRPr="001410F7">
        <w:rPr>
          <w:rFonts w:ascii="標楷體" w:eastAsia="標楷體" w:hAnsi="標楷體" w:cs="Times New Roman" w:hint="eastAsia"/>
          <w:szCs w:val="24"/>
        </w:rPr>
        <w:t>大學個人申請入學招生簡章校系分則調查表</w:t>
      </w:r>
      <w:r w:rsidRPr="0032612E">
        <w:rPr>
          <w:rFonts w:ascii="標楷體" w:eastAsia="標楷體" w:hAnsi="標楷體" w:cs="Times New Roman" w:hint="eastAsia"/>
          <w:szCs w:val="24"/>
        </w:rPr>
        <w:t>。</w:t>
      </w:r>
    </w:p>
    <w:p w:rsidR="00DC11C2" w:rsidRPr="0032612E"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4.3.</w:t>
      </w:r>
      <w:r w:rsidRPr="00D3040A">
        <w:rPr>
          <w:rFonts w:ascii="標楷體" w:eastAsia="標楷體" w:hAnsi="標楷體" w:hint="eastAsia"/>
        </w:rPr>
        <w:t>招生考試資料審查</w:t>
      </w:r>
      <w:r>
        <w:rPr>
          <w:rFonts w:ascii="標楷體" w:eastAsia="標楷體" w:hAnsi="標楷體" w:hint="eastAsia"/>
        </w:rPr>
        <w:t>及面試</w:t>
      </w:r>
      <w:r w:rsidRPr="00D3040A">
        <w:rPr>
          <w:rFonts w:ascii="標楷體" w:eastAsia="標楷體" w:hAnsi="標楷體" w:hint="eastAsia"/>
        </w:rPr>
        <w:t>委員推薦調查表</w:t>
      </w:r>
      <w:r w:rsidRPr="0032612E">
        <w:rPr>
          <w:rFonts w:ascii="標楷體" w:eastAsia="標楷體" w:hAnsi="標楷體" w:cs="Times New Roman" w:hint="eastAsia"/>
          <w:szCs w:val="24"/>
        </w:rPr>
        <w:t>。</w:t>
      </w:r>
    </w:p>
    <w:p w:rsidR="00DC11C2"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4.4.</w:t>
      </w:r>
      <w:r w:rsidRPr="00D3040A">
        <w:rPr>
          <w:rFonts w:ascii="標楷體" w:eastAsia="標楷體" w:hAnsi="標楷體" w:hint="eastAsia"/>
        </w:rPr>
        <w:t>資料審查評分表</w:t>
      </w:r>
      <w:r w:rsidRPr="0032612E">
        <w:rPr>
          <w:rFonts w:ascii="標楷體" w:eastAsia="標楷體" w:hAnsi="標楷體" w:cs="Times New Roman" w:hint="eastAsia"/>
          <w:szCs w:val="24"/>
        </w:rPr>
        <w:t>。</w:t>
      </w:r>
    </w:p>
    <w:p w:rsidR="00DC11C2"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D3040A">
        <w:rPr>
          <w:rFonts w:ascii="標楷體" w:eastAsia="標楷體" w:hAnsi="標楷體" w:hint="eastAsia"/>
        </w:rPr>
        <w:t>面試評分表。</w:t>
      </w:r>
    </w:p>
    <w:p w:rsidR="00DC11C2" w:rsidRPr="0032612E"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4.6.</w:t>
      </w:r>
      <w:r w:rsidRPr="00D3040A">
        <w:rPr>
          <w:rFonts w:ascii="標楷體" w:eastAsia="標楷體" w:hAnsi="標楷體" w:hint="eastAsia"/>
        </w:rPr>
        <w:t>缺考人數統計表。</w:t>
      </w:r>
    </w:p>
    <w:p w:rsidR="00552A4F" w:rsidRPr="0032612E" w:rsidRDefault="00552A4F" w:rsidP="00552A4F">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5.依據及相關文件：</w:t>
      </w:r>
    </w:p>
    <w:p w:rsidR="00552A4F"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5.1.</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大學同等學力認定標準。</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教育部）</w:t>
      </w:r>
    </w:p>
    <w:p w:rsidR="00552A4F"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5.2.大學</w:t>
      </w:r>
      <w:r w:rsidRPr="00674CBE">
        <w:rPr>
          <w:rFonts w:ascii="標楷體" w:eastAsia="標楷體" w:hAnsi="標楷體" w:cs="Times New Roman" w:hint="eastAsia"/>
          <w:szCs w:val="24"/>
        </w:rPr>
        <w:t>繁星推薦</w:t>
      </w:r>
      <w:r w:rsidRPr="0032612E">
        <w:rPr>
          <w:rFonts w:ascii="標楷體" w:eastAsia="標楷體" w:hAnsi="標楷體" w:cs="Times New Roman" w:hint="eastAsia"/>
          <w:szCs w:val="24"/>
        </w:rPr>
        <w:t>入學招生</w:t>
      </w:r>
      <w:r w:rsidRPr="00674CBE">
        <w:rPr>
          <w:rFonts w:ascii="標楷體" w:eastAsia="標楷體" w:hAnsi="標楷體" w:cs="Times New Roman" w:hint="eastAsia"/>
          <w:szCs w:val="24"/>
        </w:rPr>
        <w:t>規定</w:t>
      </w:r>
      <w:r w:rsidRPr="0032612E">
        <w:rPr>
          <w:rFonts w:ascii="標楷體" w:eastAsia="標楷體" w:hAnsi="標楷體" w:cs="Times New Roman" w:hint="eastAsia"/>
          <w:szCs w:val="24"/>
        </w:rPr>
        <w:t>。</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大學招生委員會聯合會）</w:t>
      </w:r>
    </w:p>
    <w:p w:rsidR="00552A4F" w:rsidRPr="00674CBE"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5.3.</w:t>
      </w:r>
      <w:r w:rsidRPr="00674CBE">
        <w:rPr>
          <w:rFonts w:ascii="標楷體" w:eastAsia="標楷體" w:hAnsi="標楷體" w:cs="Times New Roman" w:hint="eastAsia"/>
          <w:szCs w:val="24"/>
        </w:rPr>
        <w:t>大學個人申請入學招生規定。（大學招生委員會聯合會）</w:t>
      </w:r>
    </w:p>
    <w:p w:rsidR="00552A4F" w:rsidRPr="0032612E"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5.4.大學「繁星推薦」</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招生簡章彙編。</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大學招生委員會聯合會大學甄選入學委員會）</w:t>
      </w:r>
    </w:p>
    <w:p w:rsidR="00DC11C2" w:rsidRDefault="00DC11C2"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DC11C2">
      <w:pPr>
        <w:tabs>
          <w:tab w:val="left" w:pos="960"/>
        </w:tabs>
        <w:adjustRightInd w:val="0"/>
        <w:jc w:val="right"/>
        <w:textAlignment w:val="baseline"/>
        <w:rPr>
          <w:rFonts w:ascii="標楷體" w:eastAsia="標楷體" w:hAnsi="標楷體" w:cs="Times New Roman"/>
          <w:szCs w:val="24"/>
        </w:rPr>
      </w:pPr>
    </w:p>
    <w:p w:rsidR="00DC11C2" w:rsidRPr="0032612E" w:rsidRDefault="00DC11C2" w:rsidP="00552A4F">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5.5.大學「個人申請」</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招生簡章彙編。</w:t>
      </w:r>
      <w:r w:rsidRPr="0032612E">
        <w:rPr>
          <w:rFonts w:ascii="標楷體" w:eastAsia="標楷體" w:hAnsi="標楷體" w:cs="Times New Roman" w:hint="eastAsia"/>
          <w:bCs/>
          <w:szCs w:val="24"/>
        </w:rPr>
        <w:t>（</w:t>
      </w:r>
      <w:r w:rsidRPr="0032612E">
        <w:rPr>
          <w:rFonts w:ascii="標楷體" w:eastAsia="標楷體" w:hAnsi="標楷體" w:cs="Times New Roman" w:hint="eastAsia"/>
          <w:szCs w:val="24"/>
        </w:rPr>
        <w:t>大學招生委員會聯合會大學甄選入學委員會）</w:t>
      </w:r>
    </w:p>
    <w:p w:rsidR="00B05C4D" w:rsidRDefault="00DC11C2" w:rsidP="00B05C4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5.6.佛光大學招生作業工作費支給標準。</w:t>
      </w:r>
    </w:p>
    <w:p w:rsidR="002B58D1" w:rsidRPr="00B05C4D" w:rsidRDefault="00DC11C2" w:rsidP="00B05C4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5.7.佛光大學招生委員會設置辦法。</w:t>
      </w:r>
    </w:p>
    <w:sectPr w:rsidR="002B58D1" w:rsidRPr="00B05C4D" w:rsidSect="00DC11C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A8F" w:rsidRDefault="00B52A8F" w:rsidP="00B05C4D">
      <w:r>
        <w:separator/>
      </w:r>
    </w:p>
  </w:endnote>
  <w:endnote w:type="continuationSeparator" w:id="0">
    <w:p w:rsidR="00B52A8F" w:rsidRDefault="00B52A8F" w:rsidP="00B0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A8F" w:rsidRDefault="00B52A8F" w:rsidP="00B05C4D">
      <w:r>
        <w:separator/>
      </w:r>
    </w:p>
  </w:footnote>
  <w:footnote w:type="continuationSeparator" w:id="0">
    <w:p w:rsidR="00B52A8F" w:rsidRDefault="00B52A8F" w:rsidP="00B05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1C2"/>
    <w:rsid w:val="00093A54"/>
    <w:rsid w:val="001A31B2"/>
    <w:rsid w:val="00265D54"/>
    <w:rsid w:val="002B58D1"/>
    <w:rsid w:val="004B6920"/>
    <w:rsid w:val="004D02C7"/>
    <w:rsid w:val="00552A4F"/>
    <w:rsid w:val="00990EAD"/>
    <w:rsid w:val="00B05C4D"/>
    <w:rsid w:val="00B52A8F"/>
    <w:rsid w:val="00C427C0"/>
    <w:rsid w:val="00DC11C2"/>
    <w:rsid w:val="00E803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1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11C2"/>
    <w:rPr>
      <w:color w:val="0563C1" w:themeColor="hyperlink"/>
      <w:u w:val="single"/>
    </w:rPr>
  </w:style>
  <w:style w:type="paragraph" w:styleId="a4">
    <w:name w:val="header"/>
    <w:basedOn w:val="a"/>
    <w:link w:val="a5"/>
    <w:uiPriority w:val="99"/>
    <w:unhideWhenUsed/>
    <w:rsid w:val="00B05C4D"/>
    <w:pPr>
      <w:tabs>
        <w:tab w:val="center" w:pos="4153"/>
        <w:tab w:val="right" w:pos="8306"/>
      </w:tabs>
      <w:snapToGrid w:val="0"/>
    </w:pPr>
    <w:rPr>
      <w:sz w:val="20"/>
      <w:szCs w:val="20"/>
    </w:rPr>
  </w:style>
  <w:style w:type="character" w:customStyle="1" w:styleId="a5">
    <w:name w:val="頁首 字元"/>
    <w:basedOn w:val="a0"/>
    <w:link w:val="a4"/>
    <w:uiPriority w:val="99"/>
    <w:rsid w:val="00B05C4D"/>
    <w:rPr>
      <w:sz w:val="20"/>
      <w:szCs w:val="20"/>
    </w:rPr>
  </w:style>
  <w:style w:type="paragraph" w:styleId="a6">
    <w:name w:val="footer"/>
    <w:basedOn w:val="a"/>
    <w:link w:val="a7"/>
    <w:uiPriority w:val="99"/>
    <w:unhideWhenUsed/>
    <w:rsid w:val="00B05C4D"/>
    <w:pPr>
      <w:tabs>
        <w:tab w:val="center" w:pos="4153"/>
        <w:tab w:val="right" w:pos="8306"/>
      </w:tabs>
      <w:snapToGrid w:val="0"/>
    </w:pPr>
    <w:rPr>
      <w:sz w:val="20"/>
      <w:szCs w:val="20"/>
    </w:rPr>
  </w:style>
  <w:style w:type="character" w:customStyle="1" w:styleId="a7">
    <w:name w:val="頁尾 字元"/>
    <w:basedOn w:val="a0"/>
    <w:link w:val="a6"/>
    <w:uiPriority w:val="99"/>
    <w:rsid w:val="00B05C4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1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11C2"/>
    <w:rPr>
      <w:color w:val="0563C1" w:themeColor="hyperlink"/>
      <w:u w:val="single"/>
    </w:rPr>
  </w:style>
  <w:style w:type="paragraph" w:styleId="a4">
    <w:name w:val="header"/>
    <w:basedOn w:val="a"/>
    <w:link w:val="a5"/>
    <w:uiPriority w:val="99"/>
    <w:unhideWhenUsed/>
    <w:rsid w:val="00B05C4D"/>
    <w:pPr>
      <w:tabs>
        <w:tab w:val="center" w:pos="4153"/>
        <w:tab w:val="right" w:pos="8306"/>
      </w:tabs>
      <w:snapToGrid w:val="0"/>
    </w:pPr>
    <w:rPr>
      <w:sz w:val="20"/>
      <w:szCs w:val="20"/>
    </w:rPr>
  </w:style>
  <w:style w:type="character" w:customStyle="1" w:styleId="a5">
    <w:name w:val="頁首 字元"/>
    <w:basedOn w:val="a0"/>
    <w:link w:val="a4"/>
    <w:uiPriority w:val="99"/>
    <w:rsid w:val="00B05C4D"/>
    <w:rPr>
      <w:sz w:val="20"/>
      <w:szCs w:val="20"/>
    </w:rPr>
  </w:style>
  <w:style w:type="paragraph" w:styleId="a6">
    <w:name w:val="footer"/>
    <w:basedOn w:val="a"/>
    <w:link w:val="a7"/>
    <w:uiPriority w:val="99"/>
    <w:unhideWhenUsed/>
    <w:rsid w:val="00B05C4D"/>
    <w:pPr>
      <w:tabs>
        <w:tab w:val="center" w:pos="4153"/>
        <w:tab w:val="right" w:pos="8306"/>
      </w:tabs>
      <w:snapToGrid w:val="0"/>
    </w:pPr>
    <w:rPr>
      <w:sz w:val="20"/>
      <w:szCs w:val="20"/>
    </w:rPr>
  </w:style>
  <w:style w:type="character" w:customStyle="1" w:styleId="a7">
    <w:name w:val="頁尾 字元"/>
    <w:basedOn w:val="a0"/>
    <w:link w:val="a6"/>
    <w:uiPriority w:val="99"/>
    <w:rsid w:val="00B05C4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2017-08-23T02:29:00Z</dcterms:created>
  <dcterms:modified xsi:type="dcterms:W3CDTF">2019-01-03T07:09:00Z</dcterms:modified>
</cp:coreProperties>
</file>