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61" w:rsidRPr="00765B07" w:rsidRDefault="00607961" w:rsidP="0060796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65B0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65B07">
        <w:rPr>
          <w:rFonts w:ascii="標楷體" w:eastAsia="標楷體" w:hAnsi="標楷體"/>
          <w:sz w:val="36"/>
          <w:szCs w:val="36"/>
        </w:rPr>
        <w:t>/</w:t>
      </w:r>
      <w:r w:rsidRPr="00765B0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83"/>
        <w:gridCol w:w="1119"/>
        <w:gridCol w:w="1102"/>
        <w:gridCol w:w="1169"/>
      </w:tblGrid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9F2FDD" w:rsidRDefault="0060796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1130-015</w:t>
            </w:r>
            <w:bookmarkStart w:id="0" w:name="教師研究室分配暨管理作業"/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教師研究室分配暨管理作業</w:t>
            </w:r>
            <w:bookmarkEnd w:id="0"/>
          </w:p>
        </w:tc>
        <w:tc>
          <w:tcPr>
            <w:tcW w:w="5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65B0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65B0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5B0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65B07">
              <w:rPr>
                <w:rFonts w:ascii="標楷體" w:eastAsia="標楷體" w:hAnsi="標楷體" w:hint="eastAsia"/>
              </w:rPr>
              <w:t>新訂</w:t>
            </w: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5B07">
              <w:rPr>
                <w:rFonts w:ascii="標楷體" w:eastAsia="標楷體" w:hAnsi="標楷體"/>
              </w:rPr>
              <w:t>10</w:t>
            </w:r>
            <w:r w:rsidRPr="00765B07">
              <w:rPr>
                <w:rFonts w:ascii="標楷體" w:eastAsia="標楷體" w:hAnsi="標楷體" w:hint="eastAsia"/>
              </w:rPr>
              <w:t>2</w:t>
            </w:r>
            <w:r w:rsidRPr="00765B07">
              <w:rPr>
                <w:rFonts w:ascii="標楷體" w:eastAsia="標楷體" w:hAnsi="標楷體"/>
              </w:rPr>
              <w:t>.3</w:t>
            </w:r>
            <w:r w:rsidRPr="00765B0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5B0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961" w:rsidRPr="00422418" w:rsidRDefault="00607961" w:rsidP="00FC38F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配合新版內控格式修正流程圖，及作業程序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07961" w:rsidRDefault="00607961" w:rsidP="00FC38F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607961" w:rsidRDefault="00607961" w:rsidP="00FC38F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607961" w:rsidRPr="00765B07" w:rsidRDefault="00607961" w:rsidP="00FC38F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7961" w:rsidRPr="00372654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2654">
              <w:rPr>
                <w:rFonts w:ascii="標楷體" w:eastAsia="標楷體" w:hAnsi="標楷體" w:hint="eastAsia"/>
              </w:rPr>
              <w:t>105.9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372654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07961" w:rsidRPr="00765B07" w:rsidRDefault="00607961" w:rsidP="00607961">
      <w:pPr>
        <w:jc w:val="right"/>
        <w:rPr>
          <w:rFonts w:ascii="標楷體" w:eastAsia="標楷體" w:hAnsi="標楷體"/>
        </w:rPr>
      </w:pPr>
    </w:p>
    <w:p w:rsidR="00607961" w:rsidRDefault="00607961" w:rsidP="0060796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D5534" wp14:editId="3EAA7FBC">
                <wp:simplePos x="0" y="0"/>
                <wp:positionH relativeFrom="column">
                  <wp:posOffset>4284714</wp:posOffset>
                </wp:positionH>
                <wp:positionV relativeFrom="paragraph">
                  <wp:posOffset>3564727</wp:posOffset>
                </wp:positionV>
                <wp:extent cx="2057400" cy="5715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961" w:rsidRPr="00765B07" w:rsidRDefault="00607961" w:rsidP="006079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5B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73716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607961" w:rsidRPr="00765B07" w:rsidRDefault="00607961" w:rsidP="006079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5B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margin-left:337.4pt;margin-top:280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zb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" filled="f" stroked="f">
                <v:textbox>
                  <w:txbxContent>
                    <w:p w:rsidR="00607961" w:rsidRPr="00765B07" w:rsidRDefault="00607961" w:rsidP="006079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5B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73716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607961" w:rsidRPr="00765B07" w:rsidRDefault="00607961" w:rsidP="006079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5B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607961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7961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7961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5B07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607961" w:rsidRPr="00B70BFA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BF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B70BF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07961" w:rsidRPr="00B70BFA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BF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07961" w:rsidRPr="00EC6AA2" w:rsidRDefault="00607961" w:rsidP="00607961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607961" w:rsidRPr="00765B07" w:rsidRDefault="00607961" w:rsidP="0060796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65B07">
        <w:rPr>
          <w:rFonts w:ascii="標楷體" w:eastAsia="標楷體" w:hAnsi="標楷體" w:hint="eastAsia"/>
          <w:b/>
          <w:bCs/>
        </w:rPr>
        <w:t>流程圖：</w:t>
      </w:r>
    </w:p>
    <w:p w:rsidR="00607961" w:rsidRPr="00FC38F3" w:rsidRDefault="00FC38F3" w:rsidP="00FC38F3">
      <w:pPr>
        <w:pStyle w:val="a4"/>
        <w:tabs>
          <w:tab w:val="clear" w:pos="960"/>
          <w:tab w:val="left" w:pos="360"/>
        </w:tabs>
        <w:adjustRightInd/>
        <w:ind w:leftChars="0" w:left="0" w:right="0"/>
        <w:rPr>
          <w:rFonts w:hAnsi="標楷體"/>
          <w:sz w:val="24"/>
          <w:szCs w:val="24"/>
        </w:rPr>
      </w:pPr>
      <w:r>
        <w:object w:dxaOrig="9722" w:dyaOrig="1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5.05pt" o:ole="">
            <v:imagedata r:id="rId8" o:title=""/>
          </v:shape>
          <o:OLEObject Type="Embed" ProgID="Visio.Drawing.11" ShapeID="_x0000_i1025" DrawAspect="Content" ObjectID="_1608032688" r:id="rId9"/>
        </w:object>
      </w:r>
      <w:r w:rsidR="00607961" w:rsidRPr="00FC38F3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607961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7961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7961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5B07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607961" w:rsidRPr="00B70BFA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BF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B70BF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07961" w:rsidRPr="00B70BFA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BF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07961" w:rsidRDefault="00607961" w:rsidP="00607961">
      <w:pPr>
        <w:jc w:val="right"/>
        <w:rPr>
          <w:rFonts w:ascii="標楷體" w:eastAsia="標楷體" w:hAnsi="標楷體" w:cs="Arial"/>
          <w:b/>
          <w:bCs/>
        </w:rPr>
      </w:pPr>
    </w:p>
    <w:p w:rsidR="00607961" w:rsidRPr="00765B07" w:rsidRDefault="00607961" w:rsidP="00607961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 w:hint="eastAsia"/>
          <w:b/>
          <w:bCs/>
        </w:rPr>
        <w:t>2.</w:t>
      </w:r>
      <w:r w:rsidRPr="00765B07">
        <w:rPr>
          <w:rFonts w:ascii="標楷體" w:eastAsia="標楷體" w:hAnsi="標楷體" w:cs="Arial" w:hint="eastAsia"/>
          <w:b/>
          <w:bCs/>
        </w:rPr>
        <w:t>作業程序：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新聘教師報到或退休、離職空餘研究室之研究室分配，由總務處公告，</w:t>
      </w:r>
      <w:r w:rsidRPr="00B532E9">
        <w:rPr>
          <w:rFonts w:ascii="標楷體" w:eastAsia="標楷體" w:hAnsi="標楷體" w:hint="eastAsia"/>
        </w:rPr>
        <w:t>於1-2月及6-8月</w:t>
      </w:r>
      <w:r w:rsidRPr="00765B07">
        <w:rPr>
          <w:rFonts w:ascii="標楷體" w:eastAsia="標楷體" w:hAnsi="標楷體" w:hint="eastAsia"/>
        </w:rPr>
        <w:t>辦理申請，以專任教師優先。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如有特殊需求情形，簽請校長核定。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  <w:bCs/>
        </w:rPr>
        <w:t>雲起樓、德香樓研究室空間提供人文學院、社會科學暨管理學院教師申請使用，惟不足時得分配其他學院之研究室使用。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  <w:bCs/>
        </w:rPr>
        <w:t>雲水軒研究室空間提供佛教學院教師申請使用為優先。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765B07">
        <w:rPr>
          <w:rFonts w:ascii="標楷體" w:eastAsia="標楷體" w:hAnsi="標楷體" w:hint="eastAsia"/>
          <w:bCs/>
        </w:rPr>
        <w:t>雲慧樓研究室空間提供創意與科技學院教師申請使用為優先。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765B07">
        <w:rPr>
          <w:rFonts w:ascii="標楷體" w:eastAsia="標楷體" w:hAnsi="標楷體" w:hint="eastAsia"/>
          <w:bCs/>
        </w:rPr>
        <w:t>申請彙整後，由人事室計算積點，總務處公告積點排序，通知申請人積點排序結果，以積點高低排序優先選擇分配，積點相同者，則以抽籤決定。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765B07">
        <w:rPr>
          <w:rFonts w:ascii="標楷體" w:eastAsia="標楷體" w:hAnsi="標楷體" w:hint="eastAsia"/>
          <w:bCs/>
        </w:rPr>
        <w:t>教師研究室分配後，三年內不得更換。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765B07">
        <w:rPr>
          <w:rFonts w:ascii="標楷體" w:eastAsia="標楷體" w:hAnsi="標楷體" w:hint="eastAsia"/>
          <w:bCs/>
        </w:rPr>
        <w:t>退休、離職者，應於一個月內清理完畢並交還研究室。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  <w:bCs/>
        </w:rPr>
        <w:t>經專案簽核同意者，得延長使用。</w:t>
      </w:r>
    </w:p>
    <w:p w:rsidR="00607961" w:rsidRPr="00765B07" w:rsidRDefault="00607961" w:rsidP="00607961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 w:hint="eastAsia"/>
          <w:b/>
          <w:bCs/>
        </w:rPr>
        <w:t>3.</w:t>
      </w:r>
      <w:r w:rsidRPr="00765B07">
        <w:rPr>
          <w:rFonts w:ascii="標楷體" w:eastAsia="標楷體" w:hAnsi="標楷體" w:cs="Arial" w:hint="eastAsia"/>
          <w:b/>
          <w:bCs/>
        </w:rPr>
        <w:t>控制重點：</w:t>
      </w:r>
    </w:p>
    <w:p w:rsidR="00607961" w:rsidRPr="00765B07" w:rsidRDefault="00607961" w:rsidP="0060796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研究室申請，是否依規定公告或簽請校長核定。</w:t>
      </w:r>
    </w:p>
    <w:p w:rsidR="00607961" w:rsidRPr="00765B07" w:rsidRDefault="00607961" w:rsidP="0060796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申請人資格及積點計算是否依規定審核辦理。</w:t>
      </w:r>
    </w:p>
    <w:p w:rsidR="00607961" w:rsidRPr="00765B07" w:rsidRDefault="00607961" w:rsidP="00607961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 w:hint="eastAsia"/>
          <w:b/>
          <w:bCs/>
        </w:rPr>
        <w:t>4.</w:t>
      </w:r>
      <w:r w:rsidRPr="00765B07">
        <w:rPr>
          <w:rFonts w:ascii="標楷體" w:eastAsia="標楷體" w:hAnsi="標楷體" w:cs="Arial" w:hint="eastAsia"/>
          <w:b/>
          <w:bCs/>
        </w:rPr>
        <w:t>使用表單：</w:t>
      </w:r>
    </w:p>
    <w:p w:rsidR="00607961" w:rsidRPr="00765B07" w:rsidRDefault="00607961" w:rsidP="0060796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佛光大學教師研究室申請表。</w:t>
      </w:r>
    </w:p>
    <w:p w:rsidR="00607961" w:rsidRPr="00765B07" w:rsidRDefault="00607961" w:rsidP="00607961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 w:hint="eastAsia"/>
          <w:b/>
          <w:bCs/>
        </w:rPr>
        <w:t>5.</w:t>
      </w:r>
      <w:r w:rsidRPr="00765B07">
        <w:rPr>
          <w:rFonts w:ascii="標楷體" w:eastAsia="標楷體" w:hAnsi="標楷體" w:cs="Arial" w:hint="eastAsia"/>
          <w:b/>
          <w:bCs/>
        </w:rPr>
        <w:t>依據及相關文件：</w:t>
      </w:r>
    </w:p>
    <w:p w:rsidR="00607961" w:rsidRPr="00765B07" w:rsidRDefault="00607961" w:rsidP="0060796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佛光大學教師研究室分配暨管理辦法。</w:t>
      </w:r>
    </w:p>
    <w:p w:rsidR="000D1C4D" w:rsidRPr="00607961" w:rsidRDefault="000D1C4D"/>
    <w:sectPr w:rsidR="000D1C4D" w:rsidRPr="00607961" w:rsidSect="006079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00" w:rsidRDefault="00B77600" w:rsidP="00FC38F3">
      <w:r>
        <w:separator/>
      </w:r>
    </w:p>
  </w:endnote>
  <w:endnote w:type="continuationSeparator" w:id="0">
    <w:p w:rsidR="00B77600" w:rsidRDefault="00B77600" w:rsidP="00FC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00" w:rsidRDefault="00B77600" w:rsidP="00FC38F3">
      <w:r>
        <w:separator/>
      </w:r>
    </w:p>
  </w:footnote>
  <w:footnote w:type="continuationSeparator" w:id="0">
    <w:p w:rsidR="00B77600" w:rsidRDefault="00B77600" w:rsidP="00FC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51F"/>
    <w:multiLevelType w:val="multilevel"/>
    <w:tmpl w:val="55E49C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76A131A"/>
    <w:multiLevelType w:val="multilevel"/>
    <w:tmpl w:val="70BA066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03A0F29"/>
    <w:multiLevelType w:val="multilevel"/>
    <w:tmpl w:val="762AB6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A1306BA"/>
    <w:multiLevelType w:val="multilevel"/>
    <w:tmpl w:val="9616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61"/>
    <w:rsid w:val="000D1C4D"/>
    <w:rsid w:val="00607961"/>
    <w:rsid w:val="00AF1E7C"/>
    <w:rsid w:val="00B77600"/>
    <w:rsid w:val="00D73716"/>
    <w:rsid w:val="00F77EFD"/>
    <w:rsid w:val="00F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961"/>
    <w:rPr>
      <w:color w:val="0563C1" w:themeColor="hyperlink"/>
      <w:u w:val="single"/>
    </w:rPr>
  </w:style>
  <w:style w:type="paragraph" w:styleId="a4">
    <w:name w:val="Block Text"/>
    <w:basedOn w:val="a"/>
    <w:rsid w:val="0060796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C3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8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961"/>
    <w:rPr>
      <w:color w:val="0563C1" w:themeColor="hyperlink"/>
      <w:u w:val="single"/>
    </w:rPr>
  </w:style>
  <w:style w:type="paragraph" w:styleId="a4">
    <w:name w:val="Block Text"/>
    <w:basedOn w:val="a"/>
    <w:rsid w:val="0060796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C3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8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2017-09-01T08:08:00Z</dcterms:created>
  <dcterms:modified xsi:type="dcterms:W3CDTF">2019-01-03T06:58:00Z</dcterms:modified>
</cp:coreProperties>
</file>